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FB2" w14:textId="77777777" w:rsidR="004848C5" w:rsidRPr="00AB32E2" w:rsidRDefault="000D7ABD" w:rsidP="00E52533">
      <w:pPr>
        <w:spacing w:line="240" w:lineRule="auto"/>
        <w:contextualSpacing/>
        <w:jc w:val="center"/>
        <w:rPr>
          <w:b/>
          <w:color w:val="0070C0"/>
          <w:sz w:val="36"/>
        </w:rPr>
      </w:pPr>
      <w:r w:rsidRPr="00AB32E2">
        <w:rPr>
          <w:b/>
          <w:color w:val="0070C0"/>
          <w:sz w:val="36"/>
        </w:rPr>
        <w:t xml:space="preserve">NOTE </w:t>
      </w:r>
      <w:r w:rsidR="00BC2479">
        <w:rPr>
          <w:b/>
          <w:color w:val="0070C0"/>
          <w:sz w:val="36"/>
        </w:rPr>
        <w:t xml:space="preserve">RELATIVE A LA </w:t>
      </w:r>
      <w:r w:rsidR="003E2C11">
        <w:rPr>
          <w:b/>
          <w:color w:val="0070C0"/>
          <w:sz w:val="36"/>
        </w:rPr>
        <w:t>D</w:t>
      </w:r>
      <w:r w:rsidR="00BC2479">
        <w:rPr>
          <w:b/>
          <w:color w:val="0070C0"/>
          <w:sz w:val="36"/>
        </w:rPr>
        <w:t>EMATERIALISATION DES FACTURES</w:t>
      </w:r>
      <w:r w:rsidR="003E2C11">
        <w:rPr>
          <w:b/>
          <w:color w:val="0070C0"/>
          <w:sz w:val="36"/>
        </w:rPr>
        <w:t xml:space="preserve"> </w:t>
      </w:r>
      <w:r w:rsidR="00E52533" w:rsidRPr="00AB32E2">
        <w:rPr>
          <w:b/>
          <w:color w:val="0070C0"/>
          <w:sz w:val="36"/>
        </w:rPr>
        <w:t xml:space="preserve"> </w:t>
      </w:r>
    </w:p>
    <w:p w14:paraId="5991C157" w14:textId="77777777" w:rsidR="000A411F" w:rsidRDefault="000A411F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47B310DB" w14:textId="77777777" w:rsidR="00BC2479" w:rsidRDefault="00BC2479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3B9A6AC4" w14:textId="77777777" w:rsidR="00BC2479" w:rsidRDefault="00BC2479" w:rsidP="00AB42D6">
      <w:pPr>
        <w:spacing w:line="240" w:lineRule="auto"/>
        <w:contextualSpacing/>
        <w:jc w:val="center"/>
        <w:rPr>
          <w:b/>
          <w:color w:val="0070C0"/>
        </w:rPr>
      </w:pPr>
    </w:p>
    <w:p w14:paraId="2DFEA670" w14:textId="77777777" w:rsidR="007A75F2" w:rsidRDefault="00E52533" w:rsidP="009F6EE2">
      <w:pPr>
        <w:pStyle w:val="Titre2"/>
        <w:numPr>
          <w:ilvl w:val="0"/>
          <w:numId w:val="1"/>
        </w:numPr>
      </w:pPr>
      <w:r>
        <w:t xml:space="preserve">Objet </w:t>
      </w:r>
      <w:r w:rsidR="003E2C11">
        <w:t xml:space="preserve"> </w:t>
      </w:r>
      <w:r>
        <w:t xml:space="preserve"> </w:t>
      </w:r>
    </w:p>
    <w:p w14:paraId="1D43EA3C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517DC794" w14:textId="1C07655B" w:rsidR="00E52533" w:rsidRDefault="00E52533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Ce</w:t>
      </w:r>
      <w:r w:rsidR="003E2C11">
        <w:rPr>
          <w:rFonts w:ascii="Calibri" w:hAnsi="Calibri"/>
          <w:bCs/>
        </w:rPr>
        <w:t xml:space="preserve">tte note a pour </w:t>
      </w:r>
      <w:r>
        <w:rPr>
          <w:rFonts w:ascii="Calibri" w:hAnsi="Calibri"/>
          <w:bCs/>
        </w:rPr>
        <w:t xml:space="preserve">objet </w:t>
      </w:r>
      <w:r w:rsidR="003E2C11">
        <w:rPr>
          <w:rFonts w:ascii="Calibri" w:hAnsi="Calibri"/>
          <w:bCs/>
        </w:rPr>
        <w:t xml:space="preserve">de présenter les </w:t>
      </w:r>
      <w:r w:rsidR="007B2C6D">
        <w:rPr>
          <w:rFonts w:ascii="Calibri" w:hAnsi="Calibri"/>
          <w:bCs/>
        </w:rPr>
        <w:t>obligations</w:t>
      </w:r>
      <w:r w:rsidR="003E2C11">
        <w:rPr>
          <w:rFonts w:ascii="Calibri" w:hAnsi="Calibri"/>
          <w:bCs/>
        </w:rPr>
        <w:t xml:space="preserve"> des fournisseurs et des collectivités dont les établissements Publics de santé concernant l’utilisation du portail de dématérialisation de l’</w:t>
      </w:r>
      <w:r w:rsidR="007B2C6D">
        <w:rPr>
          <w:rFonts w:ascii="Calibri" w:hAnsi="Calibri"/>
          <w:bCs/>
        </w:rPr>
        <w:t>E</w:t>
      </w:r>
      <w:r w:rsidR="009F6EE2">
        <w:rPr>
          <w:rFonts w:ascii="Calibri" w:hAnsi="Calibri"/>
          <w:bCs/>
        </w:rPr>
        <w:t xml:space="preserve">tat </w:t>
      </w:r>
      <w:r w:rsidR="000062C1">
        <w:rPr>
          <w:rFonts w:ascii="Calibri" w:hAnsi="Calibri"/>
          <w:bCs/>
        </w:rPr>
        <w:t>Chorus Portail Pro.</w:t>
      </w:r>
    </w:p>
    <w:p w14:paraId="615E530D" w14:textId="77777777" w:rsidR="00BC2479" w:rsidRDefault="00BC2479" w:rsidP="00E856B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A2B52EB" w14:textId="77777777" w:rsidR="003E2C11" w:rsidRPr="003E2C11" w:rsidRDefault="0081102C" w:rsidP="009F6EE2">
      <w:pPr>
        <w:pStyle w:val="Titre2"/>
        <w:numPr>
          <w:ilvl w:val="0"/>
          <w:numId w:val="1"/>
        </w:numPr>
      </w:pPr>
      <w:r>
        <w:t>C</w:t>
      </w:r>
      <w:r w:rsidR="003E2C11" w:rsidRPr="003E2C11">
        <w:t xml:space="preserve">adre juridique  </w:t>
      </w:r>
    </w:p>
    <w:p w14:paraId="5B18D1EB" w14:textId="77777777" w:rsidR="00DB71C7" w:rsidRDefault="00DB71C7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</w:rPr>
      </w:pPr>
    </w:p>
    <w:p w14:paraId="623A0853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  <w:sz w:val="24"/>
        </w:rPr>
      </w:pPr>
      <w:r w:rsidRPr="00BC2479">
        <w:rPr>
          <w:rFonts w:cstheme="minorHAnsi"/>
          <w:b/>
          <w:sz w:val="24"/>
        </w:rPr>
        <w:t>En 2008</w:t>
      </w:r>
      <w:r w:rsidRPr="00A25807">
        <w:rPr>
          <w:rFonts w:cstheme="minorHAnsi"/>
          <w:sz w:val="24"/>
        </w:rPr>
        <w:t xml:space="preserve"> : </w:t>
      </w:r>
    </w:p>
    <w:p w14:paraId="675E3DD4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loi de modernisation de l’économie (LME) n°2008-776 du 4 Août 2008 donnait déjà l’obligation à l’Etat d’accepter les factures émises par ses fournisseurs sous forme dématérialisée à compter du 1er janvier 2012. </w:t>
      </w:r>
    </w:p>
    <w:p w14:paraId="42C4BF3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2576DA84" w14:textId="77777777" w:rsidR="00A25807" w:rsidRPr="00A25807" w:rsidRDefault="00A25807" w:rsidP="00A25807">
      <w:pPr>
        <w:autoSpaceDE w:val="0"/>
        <w:autoSpaceDN w:val="0"/>
        <w:adjustRightInd w:val="0"/>
        <w:ind w:left="709"/>
        <w:rPr>
          <w:rFonts w:cstheme="minorHAnsi"/>
        </w:rPr>
      </w:pPr>
      <w:r w:rsidRPr="00BC2479">
        <w:rPr>
          <w:rFonts w:cstheme="minorHAnsi"/>
          <w:b/>
          <w:sz w:val="24"/>
        </w:rPr>
        <w:t>En 2010</w:t>
      </w:r>
      <w:r w:rsidRPr="00A25807">
        <w:rPr>
          <w:rFonts w:cstheme="minorHAnsi"/>
          <w:sz w:val="24"/>
        </w:rPr>
        <w:t xml:space="preserve"> </w:t>
      </w:r>
      <w:r w:rsidRPr="00A25807">
        <w:rPr>
          <w:rFonts w:cstheme="minorHAnsi"/>
        </w:rPr>
        <w:t xml:space="preserve">: </w:t>
      </w:r>
    </w:p>
    <w:p w14:paraId="5BA9AE07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2010/45/UE, libéralise le recours à la facture dématérialisée. Elle est retranscrite en 2013 dans le Code Général des Impôts. </w:t>
      </w:r>
    </w:p>
    <w:p w14:paraId="10E8B857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86259A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2012 : </w:t>
      </w:r>
    </w:p>
    <w:p w14:paraId="105D3D5F" w14:textId="77777777" w:rsidR="00A25807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Ouverture de Chorus Factures </w:t>
      </w:r>
      <w:r w:rsidR="007B2C6D" w:rsidRPr="00BE1C5D">
        <w:rPr>
          <w:rFonts w:ascii="Calibri" w:hAnsi="Calibri"/>
          <w:bCs/>
        </w:rPr>
        <w:t xml:space="preserve">pour l’Etat </w:t>
      </w:r>
      <w:r w:rsidRPr="00BE1C5D">
        <w:rPr>
          <w:rFonts w:ascii="Calibri" w:hAnsi="Calibri"/>
          <w:bCs/>
        </w:rPr>
        <w:t xml:space="preserve">le 1er janvier 2012 </w:t>
      </w:r>
    </w:p>
    <w:p w14:paraId="4AF491C9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6408105E" w14:textId="77777777" w:rsidR="00A25807" w:rsidRPr="004B67FF" w:rsidRDefault="00A25807" w:rsidP="00A25807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t xml:space="preserve">En 2014 : </w:t>
      </w:r>
    </w:p>
    <w:p w14:paraId="2468E275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La directive européenne relative à la facturation électronique dans le cadre des marchés publics, adoptée le 24 janvier 2014, oblige les pouvoirs adjudicateurs et les entités adjudicatrices à accepter les factures électroniques conformes aux normes européennes. </w:t>
      </w:r>
    </w:p>
    <w:p w14:paraId="66C46317" w14:textId="77777777" w:rsidR="00A25807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</w:p>
    <w:p w14:paraId="171A593A" w14:textId="77777777" w:rsidR="00BC2479" w:rsidRPr="00BE1C5D" w:rsidRDefault="00A25807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La loi française habilitant le gouvernement à simplifier et sécuriser la vie des entreprises a été publiée au JO du</w:t>
      </w:r>
      <w:r w:rsidR="0016253E" w:rsidRPr="00BE1C5D">
        <w:rPr>
          <w:rFonts w:ascii="Calibri" w:hAnsi="Calibri"/>
          <w:bCs/>
        </w:rPr>
        <w:t xml:space="preserve"> 0</w:t>
      </w:r>
      <w:r w:rsidRPr="00BE1C5D">
        <w:rPr>
          <w:rFonts w:ascii="Calibri" w:hAnsi="Calibri"/>
          <w:bCs/>
        </w:rPr>
        <w:t xml:space="preserve">3 janvier 2014. L’article 22 donnait un délai de 6 mois au gouvernement pour prendre l’ordonnance, visant à mettre en place une obligation progressive de dématérialisation des factures dans le secteur public. </w:t>
      </w:r>
    </w:p>
    <w:p w14:paraId="68DDC0D0" w14:textId="77777777" w:rsidR="00641D94" w:rsidRPr="00BE1C5D" w:rsidRDefault="00A25807" w:rsidP="00C911A2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L’ordonnance a été signée le 26 juin et publiée au JO le 27 juin 2014</w:t>
      </w:r>
      <w:r w:rsidR="00641D94" w:rsidRPr="00BE1C5D">
        <w:rPr>
          <w:rFonts w:ascii="Calibri" w:hAnsi="Calibri"/>
          <w:bCs/>
        </w:rPr>
        <w:t xml:space="preserve">. </w:t>
      </w:r>
    </w:p>
    <w:p w14:paraId="1E3AD4FD" w14:textId="77777777" w:rsidR="00641D94" w:rsidRPr="00BE1C5D" w:rsidRDefault="00641D94" w:rsidP="00C911A2">
      <w:pPr>
        <w:autoSpaceDE w:val="0"/>
        <w:autoSpaceDN w:val="0"/>
        <w:adjustRightInd w:val="0"/>
        <w:spacing w:after="502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Elle définit le calendrier visant à rendre obligatoire la facturation électronique pour les émetteurs de factures à destination de l’Etat, des collectivités locales et de leurs ét</w:t>
      </w:r>
      <w:r w:rsidR="0081102C" w:rsidRPr="00BE1C5D">
        <w:rPr>
          <w:rFonts w:ascii="Calibri" w:hAnsi="Calibri"/>
          <w:bCs/>
        </w:rPr>
        <w:t>ablissements publics respectifs.</w:t>
      </w:r>
    </w:p>
    <w:p w14:paraId="3B65AAAE" w14:textId="77777777" w:rsidR="004B67FF" w:rsidRDefault="004B67FF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</w:p>
    <w:p w14:paraId="5209B730" w14:textId="77777777" w:rsidR="009F6EE2" w:rsidRPr="004B67FF" w:rsidRDefault="009F6EE2" w:rsidP="000062C1">
      <w:pPr>
        <w:autoSpaceDE w:val="0"/>
        <w:autoSpaceDN w:val="0"/>
        <w:adjustRightInd w:val="0"/>
        <w:ind w:left="709"/>
        <w:rPr>
          <w:rFonts w:cstheme="minorHAnsi"/>
          <w:b/>
          <w:sz w:val="24"/>
        </w:rPr>
      </w:pPr>
      <w:r w:rsidRPr="004B67FF">
        <w:rPr>
          <w:rFonts w:cstheme="minorHAnsi"/>
          <w:b/>
          <w:sz w:val="24"/>
        </w:rPr>
        <w:lastRenderedPageBreak/>
        <w:t xml:space="preserve">En 2019 </w:t>
      </w:r>
    </w:p>
    <w:p w14:paraId="59C59F00" w14:textId="77777777" w:rsidR="009F6EE2" w:rsidRPr="00BE1C5D" w:rsidRDefault="009F6EE2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 xml:space="preserve">Le Décret n°2019-748 du 18 juillet 2019 achève la transposition, dans le Code de la Commande Publique, de la Directive 2014/55/UE du 16 avril 2014 relative à la facturation électronique dans les marchés publics et codifie le décret du 2 novembre 2016 déjà applicable en la matière. </w:t>
      </w:r>
    </w:p>
    <w:p w14:paraId="0D71B8CA" w14:textId="77777777" w:rsidR="009F6EE2" w:rsidRPr="000062C1" w:rsidRDefault="009F6EE2" w:rsidP="009F6EE2">
      <w:pPr>
        <w:pStyle w:val="indent"/>
        <w:spacing w:before="0" w:beforeAutospacing="0" w:after="0" w:afterAutospacing="0"/>
        <w:ind w:left="709"/>
        <w:jc w:val="both"/>
        <w:rPr>
          <w:rFonts w:asciiTheme="minorHAnsi" w:eastAsiaTheme="minorEastAsia" w:hAnsiTheme="minorHAnsi" w:cstheme="minorHAnsi"/>
          <w:sz w:val="22"/>
          <w:szCs w:val="22"/>
        </w:rPr>
      </w:pPr>
    </w:p>
    <w:p w14:paraId="5ECAE58A" w14:textId="1F68BE7A" w:rsidR="009F6EE2" w:rsidRPr="00BE1C5D" w:rsidRDefault="000062C1" w:rsidP="00BE1C5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Calibri" w:hAnsi="Calibri"/>
          <w:bCs/>
        </w:rPr>
      </w:pPr>
      <w:r w:rsidRPr="00BE1C5D">
        <w:rPr>
          <w:rFonts w:ascii="Calibri" w:hAnsi="Calibri"/>
          <w:bCs/>
        </w:rPr>
        <w:t>L</w:t>
      </w:r>
      <w:r w:rsidR="009F6EE2" w:rsidRPr="00BE1C5D">
        <w:rPr>
          <w:rFonts w:ascii="Calibri" w:hAnsi="Calibri"/>
          <w:bCs/>
        </w:rPr>
        <w:t xml:space="preserve">e Code la Commande Publique </w:t>
      </w:r>
      <w:r w:rsidRPr="00BE1C5D">
        <w:rPr>
          <w:rFonts w:ascii="Calibri" w:hAnsi="Calibri"/>
          <w:bCs/>
        </w:rPr>
        <w:t>intègre ainsi</w:t>
      </w:r>
      <w:r w:rsidR="009F6EE2" w:rsidRPr="00BE1C5D">
        <w:rPr>
          <w:rFonts w:ascii="Calibri" w:hAnsi="Calibri"/>
          <w:bCs/>
        </w:rPr>
        <w:t xml:space="preserve"> des dispositions relative</w:t>
      </w:r>
      <w:r w:rsidRPr="00BE1C5D">
        <w:rPr>
          <w:rFonts w:ascii="Calibri" w:hAnsi="Calibri"/>
          <w:bCs/>
        </w:rPr>
        <w:t>s à la facturation électronique</w:t>
      </w:r>
      <w:r w:rsidR="009F6EE2" w:rsidRPr="00BE1C5D">
        <w:rPr>
          <w:rFonts w:ascii="Calibri" w:hAnsi="Calibri"/>
          <w:bCs/>
        </w:rPr>
        <w:t xml:space="preserve">: </w:t>
      </w:r>
    </w:p>
    <w:p w14:paraId="28D4B5E7" w14:textId="77777777" w:rsidR="009F6EE2" w:rsidRPr="000062C1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Transmission et réception des factures sous forme électronique </w:t>
      </w:r>
    </w:p>
    <w:p w14:paraId="26E9A7DD" w14:textId="2DCAE03D" w:rsidR="009F6EE2" w:rsidRDefault="009F6EE2" w:rsidP="000062C1">
      <w:pPr>
        <w:pStyle w:val="indent"/>
        <w:numPr>
          <w:ilvl w:val="1"/>
          <w:numId w:val="4"/>
        </w:numPr>
        <w:spacing w:before="0" w:beforeAutospacing="0" w:after="0" w:afterAutospacing="0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 w:rsidRPr="000062C1">
        <w:rPr>
          <w:rFonts w:asciiTheme="minorHAnsi" w:eastAsiaTheme="minorEastAsia" w:hAnsiTheme="minorHAnsi" w:cstheme="minorHAnsi"/>
          <w:sz w:val="22"/>
          <w:szCs w:val="22"/>
        </w:rPr>
        <w:t xml:space="preserve">Portail public de facturation </w:t>
      </w:r>
    </w:p>
    <w:p w14:paraId="7FDCF3CA" w14:textId="7256B148" w:rsidR="000062C1" w:rsidRPr="008427D9" w:rsidRDefault="000062C1" w:rsidP="00BE1C5D">
      <w:pPr>
        <w:pStyle w:val="indent"/>
        <w:numPr>
          <w:ilvl w:val="1"/>
          <w:numId w:val="4"/>
        </w:numPr>
        <w:spacing w:before="0" w:beforeAutospacing="0" w:after="0" w:afterAutospacing="0" w:line="480" w:lineRule="auto"/>
        <w:jc w:val="both"/>
        <w:rPr>
          <w:rFonts w:asciiTheme="minorHAnsi" w:eastAsiaTheme="minorEastAsia" w:hAnsiTheme="minorHAnsi" w:cstheme="minorHAnsi"/>
          <w:sz w:val="22"/>
          <w:szCs w:val="22"/>
        </w:rPr>
      </w:pPr>
      <w:r>
        <w:rPr>
          <w:rFonts w:asciiTheme="minorHAnsi" w:eastAsiaTheme="minorEastAsia" w:hAnsiTheme="minorHAnsi" w:cstheme="minorHAnsi"/>
          <w:sz w:val="22"/>
          <w:szCs w:val="22"/>
        </w:rPr>
        <w:t>N</w:t>
      </w:r>
      <w:r w:rsidRPr="000062C1">
        <w:rPr>
          <w:rFonts w:asciiTheme="minorHAnsi" w:eastAsiaTheme="minorEastAsia" w:hAnsiTheme="minorHAnsi" w:cstheme="minorHAnsi"/>
          <w:sz w:val="22"/>
          <w:szCs w:val="22"/>
        </w:rPr>
        <w:t>orme à laquelle les factures électroniques transmises aux acheteurs doivent se conformer</w:t>
      </w:r>
      <w:r w:rsidR="00E75624">
        <w:rPr>
          <w:rFonts w:asciiTheme="minorHAnsi" w:eastAsiaTheme="minorEastAsia" w:hAnsiTheme="minorHAnsi" w:cstheme="minorHAnsi"/>
          <w:sz w:val="22"/>
          <w:szCs w:val="22"/>
        </w:rPr>
        <w:t xml:space="preserve"> </w:t>
      </w:r>
      <w:r w:rsidRPr="008427D9">
        <w:rPr>
          <w:rFonts w:asciiTheme="minorHAnsi" w:eastAsiaTheme="minorEastAsia" w:hAnsiTheme="minorHAnsi" w:cstheme="minorHAnsi"/>
          <w:sz w:val="22"/>
          <w:szCs w:val="22"/>
        </w:rPr>
        <w:t xml:space="preserve">(Article D.2192-1 du Code de la Commande Publique) </w:t>
      </w:r>
    </w:p>
    <w:p w14:paraId="289F229E" w14:textId="5E436BD1" w:rsidR="00641D94" w:rsidRDefault="00A7642F" w:rsidP="00BE1C5D">
      <w:pPr>
        <w:pStyle w:val="Titre2"/>
        <w:numPr>
          <w:ilvl w:val="0"/>
          <w:numId w:val="1"/>
        </w:numPr>
        <w:spacing w:line="480" w:lineRule="auto"/>
      </w:pPr>
      <w:r>
        <w:t xml:space="preserve"> M</w:t>
      </w:r>
      <w:r w:rsidR="00641D94">
        <w:t xml:space="preserve">ise en œuvre </w:t>
      </w:r>
      <w:r w:rsidR="00641D94" w:rsidRPr="003E2C11">
        <w:t xml:space="preserve">  </w:t>
      </w:r>
    </w:p>
    <w:p w14:paraId="1C9A99E9" w14:textId="7BF54E4E" w:rsidR="00A7642F" w:rsidRPr="005B1EF9" w:rsidRDefault="00A7642F" w:rsidP="005B1EF9">
      <w:pPr>
        <w:ind w:left="709"/>
      </w:pPr>
      <w:r w:rsidRPr="005B1EF9">
        <w:rPr>
          <w:b/>
        </w:rPr>
        <w:t>Toutes les factures émises par les fournisseurs de la sphère publique devront donc être dématérialisées à compter du 1</w:t>
      </w:r>
      <w:r w:rsidRPr="005B1EF9">
        <w:rPr>
          <w:b/>
          <w:vertAlign w:val="superscript"/>
        </w:rPr>
        <w:t>er</w:t>
      </w:r>
      <w:r w:rsidRPr="005B1EF9">
        <w:rPr>
          <w:b/>
        </w:rPr>
        <w:t xml:space="preserve"> janvier 2020.</w:t>
      </w:r>
    </w:p>
    <w:p w14:paraId="1F5196C9" w14:textId="29DB8C78" w:rsidR="00641D94" w:rsidRPr="005B1EF9" w:rsidRDefault="00641D94" w:rsidP="005B1EF9">
      <w:pPr>
        <w:autoSpaceDE w:val="0"/>
        <w:autoSpaceDN w:val="0"/>
        <w:adjustRightInd w:val="0"/>
        <w:spacing w:after="502" w:line="240" w:lineRule="auto"/>
        <w:ind w:left="709"/>
        <w:rPr>
          <w:rFonts w:cs="Verdana"/>
          <w:b/>
          <w:bCs/>
          <w:sz w:val="28"/>
          <w:szCs w:val="28"/>
        </w:rPr>
      </w:pPr>
      <w:r w:rsidRPr="005B1EF9">
        <w:rPr>
          <w:rFonts w:cstheme="minorHAnsi"/>
          <w:b/>
          <w:bCs/>
        </w:rPr>
        <w:t>Une solution technique mutualisée</w:t>
      </w:r>
      <w:r w:rsidR="00C911A2" w:rsidRPr="005B1EF9">
        <w:rPr>
          <w:rFonts w:cstheme="minorHAnsi"/>
          <w:b/>
          <w:bCs/>
        </w:rPr>
        <w:t xml:space="preserve"> sous la forme d’un portail dit </w:t>
      </w:r>
      <w:r w:rsidRPr="005B1EF9">
        <w:rPr>
          <w:rFonts w:cstheme="minorHAnsi"/>
          <w:b/>
          <w:bCs/>
        </w:rPr>
        <w:t xml:space="preserve"> « Chorus Pro  » permettant le dépôt, la réception et la transmission des factures électroniques, </w:t>
      </w:r>
      <w:r w:rsidR="00C911A2" w:rsidRPr="005B1EF9">
        <w:rPr>
          <w:rFonts w:cstheme="minorHAnsi"/>
        </w:rPr>
        <w:t>est</w:t>
      </w:r>
      <w:r w:rsidRPr="005B1EF9">
        <w:rPr>
          <w:rFonts w:cstheme="minorHAnsi"/>
        </w:rPr>
        <w:t xml:space="preserve"> mise à disposition gratuitement des fournisseurs. Sa construction </w:t>
      </w:r>
      <w:r w:rsidR="00C911A2" w:rsidRPr="005B1EF9">
        <w:rPr>
          <w:rFonts w:cstheme="minorHAnsi"/>
        </w:rPr>
        <w:t>a été</w:t>
      </w:r>
      <w:r w:rsidRPr="005B1EF9">
        <w:rPr>
          <w:rFonts w:cstheme="minorHAnsi"/>
        </w:rPr>
        <w:t xml:space="preserve"> confiée à l’AIFE</w:t>
      </w:r>
      <w:r w:rsidR="009D4E97" w:rsidRPr="005B1EF9">
        <w:rPr>
          <w:rFonts w:cstheme="minorHAnsi"/>
          <w:color w:val="FF0000"/>
        </w:rPr>
        <w:t xml:space="preserve"> </w:t>
      </w:r>
      <w:r w:rsidR="009D4E97" w:rsidRPr="005B1EF9">
        <w:rPr>
          <w:rFonts w:cstheme="minorHAnsi"/>
          <w:color w:val="0070C0"/>
        </w:rPr>
        <w:t>(1)</w:t>
      </w:r>
      <w:r w:rsidRPr="005B1EF9">
        <w:rPr>
          <w:rFonts w:cstheme="minorHAnsi"/>
          <w:color w:val="0070C0"/>
        </w:rPr>
        <w:t xml:space="preserve"> </w:t>
      </w:r>
      <w:r w:rsidRPr="005B1EF9">
        <w:rPr>
          <w:rFonts w:cstheme="minorHAnsi"/>
        </w:rPr>
        <w:t>qui assure l’urbanisation du Système d’Information Financière de l’Etat (SIFE).</w:t>
      </w:r>
      <w:r w:rsidR="0016253E" w:rsidRPr="005B1EF9">
        <w:rPr>
          <w:rFonts w:cstheme="minorHAnsi"/>
        </w:rPr>
        <w:t xml:space="preserve"> </w:t>
      </w:r>
      <w:r w:rsidRPr="005B1EF9">
        <w:rPr>
          <w:rFonts w:cstheme="minorHAnsi"/>
          <w:b/>
          <w:bCs/>
        </w:rPr>
        <w:t>Cette solution mutualisée remplacera</w:t>
      </w:r>
      <w:r w:rsidR="00C911A2" w:rsidRPr="005B1EF9">
        <w:rPr>
          <w:rFonts w:cstheme="minorHAnsi"/>
          <w:b/>
          <w:bCs/>
        </w:rPr>
        <w:t xml:space="preserve"> également</w:t>
      </w:r>
      <w:r w:rsidRPr="005B1EF9">
        <w:rPr>
          <w:rFonts w:cstheme="minorHAnsi"/>
          <w:b/>
          <w:bCs/>
        </w:rPr>
        <w:t xml:space="preserve"> le Portail Chorus Factures </w:t>
      </w:r>
      <w:r w:rsidR="00C911A2" w:rsidRPr="005B1EF9">
        <w:rPr>
          <w:rFonts w:cstheme="minorHAnsi"/>
          <w:b/>
          <w:bCs/>
        </w:rPr>
        <w:t xml:space="preserve">antérieurement </w:t>
      </w:r>
      <w:r w:rsidRPr="005B1EF9">
        <w:rPr>
          <w:rFonts w:cstheme="minorHAnsi"/>
          <w:b/>
          <w:bCs/>
        </w:rPr>
        <w:t>utilisé par les fournisseurs de l’Etat.</w:t>
      </w:r>
      <w:r w:rsidRPr="005B1EF9">
        <w:rPr>
          <w:rFonts w:cs="Verdana"/>
          <w:b/>
          <w:bCs/>
          <w:sz w:val="28"/>
          <w:szCs w:val="28"/>
        </w:rPr>
        <w:t xml:space="preserve"> </w:t>
      </w:r>
    </w:p>
    <w:p w14:paraId="33E4AD0A" w14:textId="77777777" w:rsidR="00A7642F" w:rsidRPr="005B1EF9" w:rsidRDefault="00A47531" w:rsidP="005B1EF9">
      <w:pPr>
        <w:autoSpaceDE w:val="0"/>
        <w:autoSpaceDN w:val="0"/>
        <w:adjustRightInd w:val="0"/>
        <w:spacing w:after="502" w:line="240" w:lineRule="auto"/>
        <w:ind w:left="709"/>
        <w:jc w:val="both"/>
      </w:pPr>
      <w:r w:rsidRPr="005B1EF9">
        <w:rPr>
          <w:rFonts w:cstheme="minorHAnsi"/>
          <w:b/>
          <w:bCs/>
        </w:rPr>
        <w:t xml:space="preserve">Les modalités ont été fixées par  </w:t>
      </w:r>
      <w:r w:rsidR="00A7642F" w:rsidRPr="005B1EF9">
        <w:t xml:space="preserve">le Décret n°2019-748 du 18 juillet 2019 </w:t>
      </w:r>
    </w:p>
    <w:p w14:paraId="1B50DBEC" w14:textId="350CA66D" w:rsidR="00641D94" w:rsidRDefault="00641D94" w:rsidP="00B10052">
      <w:pPr>
        <w:pStyle w:val="Titre2"/>
        <w:numPr>
          <w:ilvl w:val="0"/>
          <w:numId w:val="1"/>
        </w:numPr>
      </w:pPr>
      <w:r>
        <w:t xml:space="preserve">Mode d’émission de la facture par le fournisseur sur CPP </w:t>
      </w:r>
    </w:p>
    <w:p w14:paraId="08119E7E" w14:textId="77777777" w:rsidR="00641D94" w:rsidRPr="00641D94" w:rsidRDefault="00641D94" w:rsidP="00641D94">
      <w:pPr>
        <w:autoSpaceDE w:val="0"/>
        <w:autoSpaceDN w:val="0"/>
        <w:adjustRightInd w:val="0"/>
        <w:spacing w:after="0" w:line="240" w:lineRule="auto"/>
        <w:ind w:left="360"/>
        <w:rPr>
          <w:rFonts w:ascii="Verdana" w:hAnsi="Verdana" w:cs="Verdana"/>
          <w:color w:val="000000"/>
          <w:sz w:val="24"/>
          <w:szCs w:val="24"/>
        </w:rPr>
      </w:pPr>
    </w:p>
    <w:p w14:paraId="5CE9B1C9" w14:textId="77777777" w:rsidR="00641D94" w:rsidRPr="00CF0626" w:rsidRDefault="00641D94" w:rsidP="00783D40">
      <w:pPr>
        <w:autoSpaceDE w:val="0"/>
        <w:autoSpaceDN w:val="0"/>
        <w:adjustRightInd w:val="0"/>
        <w:spacing w:after="31" w:line="240" w:lineRule="auto"/>
        <w:ind w:left="709"/>
        <w:jc w:val="both"/>
        <w:rPr>
          <w:rFonts w:cstheme="minorHAnsi"/>
          <w:b/>
          <w:bCs/>
        </w:rPr>
      </w:pPr>
      <w:r w:rsidRPr="00CF0626">
        <w:rPr>
          <w:rFonts w:cstheme="minorHAnsi"/>
          <w:b/>
          <w:bCs/>
        </w:rPr>
        <w:t>Le fournisseur peut choisir entre plusieurs mode</w:t>
      </w:r>
      <w:r w:rsidR="002E10AC">
        <w:rPr>
          <w:rFonts w:cstheme="minorHAnsi"/>
          <w:b/>
          <w:bCs/>
        </w:rPr>
        <w:t>s</w:t>
      </w:r>
      <w:r w:rsidR="00A47531">
        <w:rPr>
          <w:rFonts w:cstheme="minorHAnsi"/>
          <w:b/>
          <w:bCs/>
        </w:rPr>
        <w:t xml:space="preserve"> de dépôt</w:t>
      </w:r>
      <w:r w:rsidRPr="00CF0626">
        <w:rPr>
          <w:rFonts w:cstheme="minorHAnsi"/>
          <w:b/>
          <w:bCs/>
        </w:rPr>
        <w:t xml:space="preserve"> de facture sur le portail </w:t>
      </w:r>
    </w:p>
    <w:p w14:paraId="0C5657FF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Portail </w:t>
      </w:r>
      <w:r w:rsidRPr="00CF0626">
        <w:rPr>
          <w:rFonts w:cstheme="minorHAnsi"/>
        </w:rPr>
        <w:t>: dépôt (PDF signé ou non signé</w:t>
      </w:r>
      <w:r w:rsidRPr="000D152F">
        <w:rPr>
          <w:rFonts w:cstheme="minorHAnsi"/>
        </w:rPr>
        <w:t>)</w:t>
      </w:r>
      <w:r w:rsidRPr="00CF0626">
        <w:rPr>
          <w:rFonts w:cstheme="minorHAnsi"/>
        </w:rPr>
        <w:t xml:space="preserve"> ou saisie </w:t>
      </w:r>
      <w:r w:rsidR="00516710">
        <w:rPr>
          <w:rFonts w:cstheme="minorHAnsi"/>
        </w:rPr>
        <w:t>directe sur le portail</w:t>
      </w:r>
      <w:r w:rsidR="00CF0626">
        <w:rPr>
          <w:rFonts w:cstheme="minorHAnsi"/>
        </w:rPr>
        <w:t xml:space="preserve"> </w:t>
      </w:r>
    </w:p>
    <w:p w14:paraId="677A7B4B" w14:textId="77777777" w:rsid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31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>Mode</w:t>
      </w:r>
      <w:r w:rsidR="00A47531">
        <w:rPr>
          <w:rFonts w:cstheme="minorHAnsi"/>
          <w:b/>
          <w:bCs/>
        </w:rPr>
        <w:t xml:space="preserve"> Flux ou </w:t>
      </w:r>
      <w:r w:rsidRPr="00CF0626">
        <w:rPr>
          <w:rFonts w:cstheme="minorHAnsi"/>
          <w:b/>
          <w:bCs/>
        </w:rPr>
        <w:t xml:space="preserve"> </w:t>
      </w:r>
      <w:r w:rsidRPr="000D152F">
        <w:rPr>
          <w:rFonts w:cstheme="minorHAnsi"/>
          <w:b/>
          <w:bCs/>
        </w:rPr>
        <w:t xml:space="preserve">EDI </w:t>
      </w:r>
      <w:r w:rsidR="009D4E97" w:rsidRPr="009D4E97">
        <w:rPr>
          <w:rFonts w:cstheme="minorHAnsi"/>
          <w:bCs/>
          <w:color w:val="0070C0"/>
        </w:rPr>
        <w:t>(2)</w:t>
      </w:r>
      <w:r w:rsidRPr="009D4E97">
        <w:rPr>
          <w:rFonts w:cstheme="minorHAnsi"/>
        </w:rPr>
        <w:t>:</w:t>
      </w:r>
      <w:r w:rsidRPr="000D152F">
        <w:rPr>
          <w:rFonts w:cstheme="minorHAnsi"/>
        </w:rPr>
        <w:t xml:space="preserve"> transmission de </w:t>
      </w:r>
      <w:r w:rsidR="000E62F4" w:rsidRPr="000D152F">
        <w:rPr>
          <w:rFonts w:cstheme="minorHAnsi"/>
        </w:rPr>
        <w:t xml:space="preserve">données structurées </w:t>
      </w:r>
      <w:r w:rsidRPr="000D152F">
        <w:rPr>
          <w:rFonts w:cstheme="minorHAnsi"/>
        </w:rPr>
        <w:t xml:space="preserve">selon les formats définis </w:t>
      </w:r>
      <w:r w:rsidR="00CF0626" w:rsidRPr="000D152F">
        <w:rPr>
          <w:rFonts w:cstheme="minorHAnsi"/>
        </w:rPr>
        <w:t xml:space="preserve"> avec l’AIFE</w:t>
      </w:r>
    </w:p>
    <w:p w14:paraId="60D8EC26" w14:textId="6A59D126" w:rsidR="00CF0626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En Direct entre le </w:t>
      </w:r>
      <w:r w:rsidR="00516710">
        <w:rPr>
          <w:rFonts w:cstheme="minorHAnsi"/>
          <w:b/>
          <w:bCs/>
        </w:rPr>
        <w:t>système d’information</w:t>
      </w:r>
      <w:r>
        <w:rPr>
          <w:rFonts w:cstheme="minorHAnsi"/>
          <w:b/>
          <w:bCs/>
        </w:rPr>
        <w:t xml:space="preserve"> du fournisseur et CPP </w:t>
      </w:r>
    </w:p>
    <w:p w14:paraId="7CE849F7" w14:textId="77777777" w:rsidR="00641D94" w:rsidRPr="00CF0626" w:rsidRDefault="00CF0626" w:rsidP="009F6EE2">
      <w:pPr>
        <w:pStyle w:val="Paragraphedeliste"/>
        <w:numPr>
          <w:ilvl w:val="1"/>
          <w:numId w:val="2"/>
        </w:numPr>
        <w:autoSpaceDE w:val="0"/>
        <w:autoSpaceDN w:val="0"/>
        <w:adjustRightInd w:val="0"/>
        <w:spacing w:after="31" w:line="240" w:lineRule="auto"/>
        <w:ind w:hanging="99"/>
        <w:jc w:val="both"/>
        <w:rPr>
          <w:rFonts w:cstheme="minorHAnsi"/>
        </w:rPr>
      </w:pPr>
      <w:r>
        <w:rPr>
          <w:rFonts w:cstheme="minorHAnsi"/>
          <w:b/>
          <w:bCs/>
        </w:rPr>
        <w:t xml:space="preserve">Au travers d’un tiers de </w:t>
      </w:r>
      <w:r w:rsidR="00C05EE1">
        <w:rPr>
          <w:rFonts w:cstheme="minorHAnsi"/>
          <w:b/>
          <w:bCs/>
        </w:rPr>
        <w:t>télétransmission</w:t>
      </w:r>
      <w:r>
        <w:rPr>
          <w:rFonts w:cstheme="minorHAnsi"/>
          <w:b/>
          <w:bCs/>
        </w:rPr>
        <w:t xml:space="preserve"> de la facture  </w:t>
      </w:r>
      <w:r>
        <w:rPr>
          <w:rFonts w:cstheme="minorHAnsi"/>
        </w:rPr>
        <w:t xml:space="preserve"> </w:t>
      </w:r>
      <w:r w:rsidR="00641D94" w:rsidRPr="00CF0626">
        <w:rPr>
          <w:rFonts w:cstheme="minorHAnsi"/>
        </w:rPr>
        <w:t xml:space="preserve"> </w:t>
      </w:r>
    </w:p>
    <w:p w14:paraId="766A729A" w14:textId="77777777" w:rsidR="00641D94" w:rsidRPr="00CF0626" w:rsidRDefault="00641D94" w:rsidP="009F6EE2">
      <w:pPr>
        <w:pStyle w:val="Paragraphedelist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cstheme="minorHAnsi"/>
        </w:rPr>
      </w:pPr>
      <w:r w:rsidRPr="00CF0626">
        <w:rPr>
          <w:rFonts w:cstheme="minorHAnsi"/>
          <w:b/>
          <w:bCs/>
        </w:rPr>
        <w:t xml:space="preserve">Mode service : </w:t>
      </w:r>
      <w:r w:rsidRPr="00CF0626">
        <w:rPr>
          <w:rFonts w:cstheme="minorHAnsi"/>
        </w:rPr>
        <w:t xml:space="preserve">mise à disposition des services du Portail sous forme </w:t>
      </w:r>
      <w:r w:rsidRPr="009D4E97">
        <w:rPr>
          <w:rFonts w:cstheme="minorHAnsi"/>
        </w:rPr>
        <w:t>d’API</w:t>
      </w:r>
      <w:r w:rsidR="009D4E97">
        <w:rPr>
          <w:rFonts w:cstheme="minorHAnsi"/>
          <w:color w:val="FF0000"/>
        </w:rPr>
        <w:t xml:space="preserve"> </w:t>
      </w:r>
      <w:r w:rsidR="009D4E97" w:rsidRPr="009D4E97">
        <w:rPr>
          <w:rFonts w:cstheme="minorHAnsi"/>
          <w:color w:val="0070C0"/>
        </w:rPr>
        <w:t>(</w:t>
      </w:r>
      <w:r w:rsidR="009D4E97">
        <w:rPr>
          <w:rFonts w:cstheme="minorHAnsi"/>
          <w:color w:val="0070C0"/>
        </w:rPr>
        <w:t>3</w:t>
      </w:r>
      <w:r w:rsidR="009D4E97" w:rsidRPr="009D4E97">
        <w:rPr>
          <w:rFonts w:cstheme="minorHAnsi"/>
          <w:color w:val="0070C0"/>
        </w:rPr>
        <w:t>)</w:t>
      </w:r>
      <w:r w:rsidRPr="009D4E97">
        <w:rPr>
          <w:rFonts w:cstheme="minorHAnsi"/>
          <w:color w:val="0070C0"/>
        </w:rPr>
        <w:t xml:space="preserve"> </w:t>
      </w:r>
      <w:r w:rsidR="00CF0626">
        <w:rPr>
          <w:rFonts w:cstheme="minorHAnsi"/>
        </w:rPr>
        <w:t xml:space="preserve">avec le </w:t>
      </w:r>
      <w:r w:rsidR="00516710">
        <w:rPr>
          <w:rFonts w:cstheme="minorHAnsi"/>
        </w:rPr>
        <w:t>système d’information</w:t>
      </w:r>
      <w:r w:rsidR="00CF0626">
        <w:rPr>
          <w:rFonts w:cstheme="minorHAnsi"/>
        </w:rPr>
        <w:t xml:space="preserve"> de facturation du fournisseur. </w:t>
      </w:r>
    </w:p>
    <w:p w14:paraId="6CBB711C" w14:textId="77777777" w:rsidR="00641D94" w:rsidRDefault="00641D94" w:rsidP="00783D40">
      <w:pPr>
        <w:pStyle w:val="Titre2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F062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EF200D" w14:textId="77777777" w:rsidR="00C05EE1" w:rsidRPr="0016253E" w:rsidRDefault="00C05EE1" w:rsidP="00783D40">
      <w:pPr>
        <w:ind w:left="709"/>
        <w:jc w:val="both"/>
        <w:rPr>
          <w:rFonts w:cstheme="minorHAnsi"/>
        </w:rPr>
      </w:pPr>
      <w:r w:rsidRPr="0016253E">
        <w:rPr>
          <w:rFonts w:cstheme="minorHAnsi"/>
        </w:rPr>
        <w:t xml:space="preserve">NB : Les modalités de mise en œuvre des modes de transmission des factures, notamment la liste des formats de dématérialisation autorisés, sont décrites dans le document de </w:t>
      </w:r>
      <w:r w:rsidRPr="0016253E">
        <w:rPr>
          <w:rFonts w:cstheme="minorHAnsi"/>
        </w:rPr>
        <w:lastRenderedPageBreak/>
        <w:t xml:space="preserve">spécifications externes de Chorus Pro consultable à l'adresse internet suivante : </w:t>
      </w:r>
      <w:r w:rsidRPr="0016253E">
        <w:rPr>
          <w:rFonts w:cstheme="minorHAnsi"/>
          <w:b/>
        </w:rPr>
        <w:t>https://chorus-pro.gouv.fr.</w:t>
      </w:r>
    </w:p>
    <w:p w14:paraId="622128E5" w14:textId="77777777" w:rsidR="00C05EE1" w:rsidRDefault="0081102C" w:rsidP="009F6EE2">
      <w:pPr>
        <w:pStyle w:val="Titre2"/>
        <w:numPr>
          <w:ilvl w:val="0"/>
          <w:numId w:val="1"/>
        </w:numPr>
        <w:spacing w:line="240" w:lineRule="auto"/>
        <w:ind w:left="714" w:hanging="357"/>
      </w:pPr>
      <w:r>
        <w:t>O</w:t>
      </w:r>
      <w:r w:rsidR="00641D94">
        <w:t xml:space="preserve">bligations des établissements Publics de Santé  </w:t>
      </w:r>
      <w:r w:rsidR="00641D94" w:rsidRPr="003E2C11">
        <w:t xml:space="preserve"> </w:t>
      </w:r>
    </w:p>
    <w:p w14:paraId="2D2ACD7B" w14:textId="77777777" w:rsidR="0081102C" w:rsidRPr="0081102C" w:rsidRDefault="0081102C" w:rsidP="0081102C"/>
    <w:p w14:paraId="5E19BDED" w14:textId="4D3C41A9" w:rsidR="00641D94" w:rsidRDefault="00CF0626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</w:t>
      </w:r>
      <w:r w:rsidR="00641D94" w:rsidRPr="00641D94">
        <w:rPr>
          <w:rFonts w:cstheme="minorHAnsi"/>
        </w:rPr>
        <w:t xml:space="preserve">’obligation de réception </w:t>
      </w:r>
      <w:r>
        <w:rPr>
          <w:rFonts w:cstheme="minorHAnsi"/>
        </w:rPr>
        <w:t>des factures c</w:t>
      </w:r>
      <w:r w:rsidR="00641D94" w:rsidRPr="00641D94">
        <w:rPr>
          <w:rFonts w:cstheme="minorHAnsi"/>
        </w:rPr>
        <w:t xml:space="preserve">oncerne toutes les </w:t>
      </w:r>
      <w:r w:rsidR="00641D94" w:rsidRPr="00641D94">
        <w:rPr>
          <w:rFonts w:cstheme="minorHAnsi"/>
          <w:b/>
          <w:bCs/>
        </w:rPr>
        <w:t>entités de l’Etat depuis 2012, des collectivités territoriales et de leurs établissements publics respectifs au 1er janvier 2017</w:t>
      </w:r>
      <w:r w:rsidR="00454313">
        <w:rPr>
          <w:rFonts w:cstheme="minorHAnsi"/>
        </w:rPr>
        <w:t>.</w:t>
      </w:r>
    </w:p>
    <w:p w14:paraId="1C980990" w14:textId="77777777" w:rsidR="0081102C" w:rsidRDefault="0081102C" w:rsidP="001625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theme="minorHAnsi"/>
        </w:rPr>
      </w:pPr>
    </w:p>
    <w:p w14:paraId="0FB39256" w14:textId="43F959EE" w:rsidR="0086469D" w:rsidRDefault="00CF0626" w:rsidP="009F6EE2">
      <w:pPr>
        <w:autoSpaceDE w:val="0"/>
        <w:autoSpaceDN w:val="0"/>
        <w:adjustRightInd w:val="0"/>
        <w:spacing w:after="770"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>L’ensemble des établis</w:t>
      </w:r>
      <w:r w:rsidR="00454313">
        <w:rPr>
          <w:rFonts w:cstheme="minorHAnsi"/>
        </w:rPr>
        <w:t>sements publics de santé doivent</w:t>
      </w:r>
      <w:r>
        <w:rPr>
          <w:rFonts w:cstheme="minorHAnsi"/>
        </w:rPr>
        <w:t xml:space="preserve"> traiter l’ensemble  </w:t>
      </w:r>
      <w:r w:rsidR="00516710">
        <w:rPr>
          <w:rFonts w:cstheme="minorHAnsi"/>
        </w:rPr>
        <w:t>d</w:t>
      </w:r>
      <w:r>
        <w:rPr>
          <w:rFonts w:cstheme="minorHAnsi"/>
        </w:rPr>
        <w:t>es factures déposées sur le portail CPP  sans demander une version papier. Les établissements ont la responsabilité d’informer du suivi de chacune des  factures déposées sur le portail</w:t>
      </w:r>
      <w:r w:rsidR="00516710">
        <w:rPr>
          <w:rFonts w:cstheme="minorHAnsi"/>
        </w:rPr>
        <w:t xml:space="preserve"> (mise en paiement, rejet,…).</w:t>
      </w:r>
      <w:r>
        <w:rPr>
          <w:rFonts w:cstheme="minorHAnsi"/>
        </w:rPr>
        <w:t xml:space="preserve">   </w:t>
      </w:r>
    </w:p>
    <w:p w14:paraId="15CFD563" w14:textId="77777777" w:rsidR="00C05EE1" w:rsidRDefault="00C05EE1" w:rsidP="009F6EE2">
      <w:pPr>
        <w:pStyle w:val="Titre2"/>
        <w:numPr>
          <w:ilvl w:val="0"/>
          <w:numId w:val="1"/>
        </w:numPr>
        <w:spacing w:line="240" w:lineRule="auto"/>
        <w:ind w:left="709" w:hanging="283"/>
        <w:jc w:val="both"/>
      </w:pPr>
      <w:r>
        <w:rPr>
          <w:rStyle w:val="apple-converted-space"/>
          <w:rFonts w:ascii="Arial" w:hAnsi="Arial" w:cs="Arial"/>
          <w:color w:val="000000"/>
          <w:sz w:val="29"/>
          <w:szCs w:val="29"/>
          <w:shd w:val="clear" w:color="auto" w:fill="FFFFFF"/>
        </w:rPr>
        <w:t> </w:t>
      </w:r>
      <w:r w:rsidRPr="00C05EE1">
        <w:t xml:space="preserve">Modalités de mise à disposition des informations relatives au traitement de leurs factures </w:t>
      </w:r>
    </w:p>
    <w:p w14:paraId="6139FAA0" w14:textId="77777777" w:rsidR="00C05EE1" w:rsidRDefault="00C05EE1" w:rsidP="00C05EE1">
      <w:pPr>
        <w:pStyle w:val="Titre2"/>
        <w:spacing w:line="240" w:lineRule="auto"/>
        <w:ind w:left="284"/>
        <w:jc w:val="both"/>
      </w:pPr>
      <w:r w:rsidRPr="003E2C11">
        <w:t xml:space="preserve"> </w:t>
      </w:r>
    </w:p>
    <w:p w14:paraId="0850A6CB" w14:textId="53E166ED" w:rsidR="0016253E" w:rsidRDefault="008B2275" w:rsidP="0016253E">
      <w:pPr>
        <w:shd w:val="clear" w:color="auto" w:fill="FFFFFF"/>
        <w:spacing w:line="240" w:lineRule="auto"/>
        <w:ind w:left="709"/>
        <w:jc w:val="both"/>
        <w:rPr>
          <w:rFonts w:cstheme="minorHAnsi"/>
        </w:rPr>
      </w:pPr>
      <w:r>
        <w:rPr>
          <w:rFonts w:cstheme="minorHAnsi"/>
        </w:rPr>
        <w:t xml:space="preserve">Seront mises </w:t>
      </w:r>
      <w:r w:rsidR="000F4119">
        <w:rPr>
          <w:rFonts w:cstheme="minorHAnsi"/>
        </w:rPr>
        <w:t>à</w:t>
      </w:r>
      <w:r w:rsidR="0086469D">
        <w:rPr>
          <w:rFonts w:cstheme="minorHAnsi"/>
        </w:rPr>
        <w:t xml:space="preserve"> minima </w:t>
      </w:r>
      <w:r>
        <w:rPr>
          <w:rFonts w:cstheme="minorHAnsi"/>
        </w:rPr>
        <w:t xml:space="preserve">à dispositions des fournisseurs au </w:t>
      </w:r>
      <w:r w:rsidR="00C05EE1" w:rsidRPr="00C05EE1">
        <w:rPr>
          <w:rFonts w:cstheme="minorHAnsi"/>
        </w:rPr>
        <w:t xml:space="preserve"> travers de Chorus Pro les informations suivantes relatives au statut de traitement de leurs factures :</w:t>
      </w:r>
    </w:p>
    <w:p w14:paraId="191B64FC" w14:textId="77777777" w:rsidR="00C05EE1" w:rsidRPr="00C05EE1" w:rsidRDefault="00C05EE1" w:rsidP="0016253E">
      <w:pPr>
        <w:shd w:val="clear" w:color="auto" w:fill="FFFFFF"/>
        <w:spacing w:line="240" w:lineRule="auto"/>
        <w:ind w:left="709"/>
        <w:rPr>
          <w:rFonts w:cstheme="minorHAnsi"/>
        </w:rPr>
      </w:pPr>
      <w:r w:rsidRPr="00C05EE1">
        <w:rPr>
          <w:rFonts w:cstheme="minorHAnsi"/>
        </w:rPr>
        <w:br/>
        <w:t>1° La suspension</w:t>
      </w:r>
      <w:r w:rsidR="008B2275">
        <w:rPr>
          <w:rFonts w:cstheme="minorHAnsi"/>
        </w:rPr>
        <w:t xml:space="preserve"> éventuelle</w:t>
      </w:r>
      <w:r w:rsidRPr="00C05EE1">
        <w:rPr>
          <w:rFonts w:cstheme="minorHAnsi"/>
        </w:rPr>
        <w:t xml:space="preserve"> en l'attente de piè</w:t>
      </w:r>
      <w:r w:rsidR="00783D40">
        <w:rPr>
          <w:rFonts w:cstheme="minorHAnsi"/>
        </w:rPr>
        <w:t xml:space="preserve">ce </w:t>
      </w:r>
      <w:r w:rsidR="0086469D">
        <w:rPr>
          <w:rFonts w:cstheme="minorHAnsi"/>
        </w:rPr>
        <w:t xml:space="preserve">ou élément </w:t>
      </w:r>
      <w:r w:rsidR="00783D40">
        <w:rPr>
          <w:rFonts w:cstheme="minorHAnsi"/>
        </w:rPr>
        <w:t>complémentaire ;</w:t>
      </w:r>
      <w:r w:rsidR="00783D40">
        <w:rPr>
          <w:rFonts w:cstheme="minorHAnsi"/>
        </w:rPr>
        <w:br/>
        <w:t>2° Le rejet éventuel 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3</w:t>
      </w:r>
      <w:r w:rsidRPr="00C05EE1">
        <w:rPr>
          <w:rFonts w:cstheme="minorHAnsi"/>
        </w:rPr>
        <w:t>° La mise à disposition</w:t>
      </w:r>
      <w:r w:rsidR="00783D40">
        <w:rPr>
          <w:rFonts w:cstheme="minorHAnsi"/>
        </w:rPr>
        <w:t xml:space="preserve"> du Trésorier</w:t>
      </w:r>
      <w:r w:rsidRPr="00C05EE1">
        <w:rPr>
          <w:rFonts w:cstheme="minorHAnsi"/>
        </w:rPr>
        <w:t xml:space="preserve"> de la facture dans l'applicatif Hélios ;</w:t>
      </w:r>
      <w:r w:rsidRPr="00C05EE1">
        <w:rPr>
          <w:rFonts w:cstheme="minorHAnsi"/>
        </w:rPr>
        <w:br/>
      </w:r>
      <w:r w:rsidR="008B2275">
        <w:rPr>
          <w:rFonts w:cstheme="minorHAnsi"/>
        </w:rPr>
        <w:t>4</w:t>
      </w:r>
      <w:r w:rsidRPr="00C05EE1">
        <w:rPr>
          <w:rFonts w:cstheme="minorHAnsi"/>
        </w:rPr>
        <w:t>° La transmission du fichier de virement correspondant à la mise en paiement de la facture.</w:t>
      </w:r>
      <w:r w:rsidRPr="00C05EE1">
        <w:rPr>
          <w:rFonts w:cstheme="minorHAnsi"/>
        </w:rPr>
        <w:br/>
      </w:r>
    </w:p>
    <w:p w14:paraId="4AFDC39B" w14:textId="77777777" w:rsidR="00C05EE1" w:rsidRPr="00C05EE1" w:rsidRDefault="00783D40" w:rsidP="0016253E">
      <w:pPr>
        <w:shd w:val="clear" w:color="auto" w:fill="FFFFFF"/>
        <w:spacing w:line="240" w:lineRule="auto"/>
        <w:ind w:left="709"/>
        <w:jc w:val="both"/>
        <w:rPr>
          <w:rFonts w:cstheme="minorHAnsi"/>
          <w:b/>
        </w:rPr>
      </w:pPr>
      <w:bookmarkStart w:id="0" w:name="JORFARTI000033607029"/>
      <w:bookmarkEnd w:id="0"/>
      <w:r w:rsidRPr="00783D40">
        <w:rPr>
          <w:rFonts w:cstheme="minorHAnsi"/>
          <w:b/>
        </w:rPr>
        <w:t xml:space="preserve">Ces informations seront consultables </w:t>
      </w:r>
      <w:r w:rsidR="00C05EE1" w:rsidRPr="00C05EE1">
        <w:rPr>
          <w:rFonts w:cstheme="minorHAnsi"/>
          <w:b/>
        </w:rPr>
        <w:t xml:space="preserve"> à l'adresse suivante : https://chorus-pro.gouv.fr.</w:t>
      </w:r>
    </w:p>
    <w:p w14:paraId="74A885DD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00246680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33026F6E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5D9CBE29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77684F99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63A85BBD" w14:textId="77777777" w:rsidR="00BE1C5D" w:rsidRDefault="00BE1C5D" w:rsidP="000E62F4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</w:rPr>
      </w:pPr>
    </w:p>
    <w:p w14:paraId="083B6F6A" w14:textId="77777777" w:rsidR="000E62F4" w:rsidRPr="00BE1C5D" w:rsidRDefault="000E62F4" w:rsidP="009F6EE2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AIFE</w:t>
      </w:r>
      <w:r w:rsidR="000D152F" w:rsidRPr="00BE1C5D">
        <w:rPr>
          <w:color w:val="0070C0"/>
          <w:sz w:val="16"/>
          <w:szCs w:val="16"/>
        </w:rPr>
        <w:t xml:space="preserve"> : </w:t>
      </w:r>
      <w:r w:rsidRPr="00BE1C5D">
        <w:rPr>
          <w:color w:val="0070C0"/>
          <w:sz w:val="16"/>
          <w:szCs w:val="16"/>
        </w:rPr>
        <w:t xml:space="preserve">Agence pour l’Informatique Financière de l’Etat </w:t>
      </w:r>
    </w:p>
    <w:p w14:paraId="6B2DDEA4" w14:textId="77777777" w:rsidR="000E62F4" w:rsidRPr="00BE1C5D" w:rsidRDefault="000E62F4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sz w:val="16"/>
          <w:szCs w:val="16"/>
        </w:rPr>
      </w:pPr>
    </w:p>
    <w:p w14:paraId="59C32F10" w14:textId="77777777" w:rsidR="000E62F4" w:rsidRDefault="000E62F4" w:rsidP="00BE1C5D">
      <w:pPr>
        <w:autoSpaceDE w:val="0"/>
        <w:autoSpaceDN w:val="0"/>
        <w:adjustRightInd w:val="0"/>
        <w:spacing w:after="0" w:line="240" w:lineRule="auto"/>
        <w:ind w:left="1069"/>
        <w:rPr>
          <w:rStyle w:val="Lienhypertexte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Pour de plus amples informations sur l’AIFE dont le projet de dématérialisation des factures  CPP 2017, vous pouvez accéder au site AIFE : </w:t>
      </w:r>
      <w:hyperlink r:id="rId11" w:history="1">
        <w:r w:rsidR="009D4E97" w:rsidRPr="00BE1C5D">
          <w:rPr>
            <w:rStyle w:val="Lienhypertexte"/>
            <w:sz w:val="16"/>
            <w:szCs w:val="16"/>
          </w:rPr>
          <w:t>http://www.economie.gouv.fr/aife/facturation-electronique</w:t>
        </w:r>
      </w:hyperlink>
    </w:p>
    <w:p w14:paraId="3902945C" w14:textId="77777777" w:rsidR="00BE1C5D" w:rsidRPr="00BE1C5D" w:rsidRDefault="00BE1C5D" w:rsidP="00BE1C5D">
      <w:pPr>
        <w:autoSpaceDE w:val="0"/>
        <w:autoSpaceDN w:val="0"/>
        <w:adjustRightInd w:val="0"/>
        <w:spacing w:after="0" w:line="240" w:lineRule="auto"/>
        <w:ind w:left="1069"/>
        <w:rPr>
          <w:color w:val="0070C0"/>
          <w:sz w:val="16"/>
          <w:szCs w:val="16"/>
        </w:rPr>
      </w:pPr>
    </w:p>
    <w:p w14:paraId="5CA86C8A" w14:textId="77777777" w:rsidR="009D4E97" w:rsidRPr="00BE1C5D" w:rsidRDefault="009D4E97" w:rsidP="00BE1C5D">
      <w:pPr>
        <w:ind w:left="1134" w:hanging="425"/>
        <w:jc w:val="both"/>
        <w:rPr>
          <w:color w:val="0070C0"/>
          <w:sz w:val="16"/>
          <w:szCs w:val="16"/>
        </w:rPr>
      </w:pPr>
      <w:r w:rsidRPr="00BE1C5D">
        <w:rPr>
          <w:color w:val="0070C0"/>
          <w:sz w:val="16"/>
          <w:szCs w:val="16"/>
        </w:rPr>
        <w:t>(2) EDI : Echanges de données informatisés entre le Système d’information de l’établissement de santé et le système d’information du fournisseur.</w:t>
      </w:r>
    </w:p>
    <w:p w14:paraId="1E1DA537" w14:textId="77777777" w:rsidR="000E62F4" w:rsidRPr="00BE1C5D" w:rsidRDefault="009D4E97" w:rsidP="00BE1C5D">
      <w:pPr>
        <w:autoSpaceDE w:val="0"/>
        <w:autoSpaceDN w:val="0"/>
        <w:adjustRightInd w:val="0"/>
        <w:spacing w:after="0" w:line="240" w:lineRule="auto"/>
        <w:ind w:left="709"/>
        <w:rPr>
          <w:rFonts w:cstheme="minorHAnsi"/>
          <w:color w:val="FF0000"/>
          <w:sz w:val="16"/>
          <w:szCs w:val="16"/>
        </w:rPr>
      </w:pPr>
      <w:r w:rsidRPr="00BE1C5D">
        <w:rPr>
          <w:color w:val="0070C0"/>
          <w:sz w:val="16"/>
          <w:szCs w:val="16"/>
        </w:rPr>
        <w:t xml:space="preserve">(3) </w:t>
      </w:r>
      <w:r w:rsidR="000D152F" w:rsidRPr="00BE1C5D">
        <w:rPr>
          <w:color w:val="0070C0"/>
          <w:sz w:val="16"/>
          <w:szCs w:val="16"/>
        </w:rPr>
        <w:t xml:space="preserve">API : Une interface de programmation par laquelle un logiciel offre des services à d'autres logiciels. L’ensemble des logiciels deviennent fusionnels </w:t>
      </w:r>
      <w:r w:rsidR="00124D06" w:rsidRPr="00BE1C5D">
        <w:rPr>
          <w:color w:val="0070C0"/>
          <w:sz w:val="16"/>
          <w:szCs w:val="16"/>
        </w:rPr>
        <w:t>et ne forment plus qu’une seule application informatique pour un utilisateur</w:t>
      </w:r>
      <w:r w:rsidR="000D152F" w:rsidRPr="00BE1C5D">
        <w:rPr>
          <w:color w:val="0070C0"/>
          <w:sz w:val="16"/>
          <w:szCs w:val="16"/>
        </w:rPr>
        <w:t xml:space="preserve">.    </w:t>
      </w:r>
    </w:p>
    <w:p w14:paraId="3326D6B1" w14:textId="49404B0C" w:rsidR="00D708C5" w:rsidRPr="00BE1C5D" w:rsidRDefault="00D708C5" w:rsidP="00C4747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bCs/>
          <w:sz w:val="16"/>
          <w:szCs w:val="16"/>
        </w:rPr>
      </w:pPr>
    </w:p>
    <w:p w14:paraId="6138046F" w14:textId="3D0EF27D" w:rsidR="00BE1C5D" w:rsidRPr="00D708C5" w:rsidRDefault="00D708C5" w:rsidP="00D708C5">
      <w:pPr>
        <w:tabs>
          <w:tab w:val="left" w:pos="278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sectPr w:rsidR="00BE1C5D" w:rsidRPr="00D708C5" w:rsidSect="00854A8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88DC8" w14:textId="77777777" w:rsidR="00B32C36" w:rsidRDefault="00B32C36" w:rsidP="00521736">
      <w:pPr>
        <w:spacing w:after="0" w:line="240" w:lineRule="auto"/>
      </w:pPr>
      <w:r>
        <w:separator/>
      </w:r>
    </w:p>
  </w:endnote>
  <w:endnote w:type="continuationSeparator" w:id="0">
    <w:p w14:paraId="74A8D9E6" w14:textId="77777777" w:rsidR="00B32C36" w:rsidRDefault="00B32C36" w:rsidP="005217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5802C" w14:textId="687145E0" w:rsidR="00415280" w:rsidRPr="00415280" w:rsidRDefault="00E244A3">
    <w:pPr>
      <w:pStyle w:val="Pieddepage"/>
      <w:rPr>
        <w:color w:val="0F243E" w:themeColor="text2" w:themeShade="80"/>
      </w:rPr>
    </w:pPr>
    <w:r>
      <w:rPr>
        <w:color w:val="0F243E" w:themeColor="text2" w:themeShade="80"/>
      </w:rPr>
      <w:t xml:space="preserve">Secteur </w:t>
    </w:r>
    <w:r w:rsidR="003B5584">
      <w:rPr>
        <w:color w:val="0F243E" w:themeColor="text2" w:themeShade="80"/>
      </w:rPr>
      <w:t>Juridique Version</w:t>
    </w:r>
    <w:r w:rsidR="00D840FE">
      <w:rPr>
        <w:color w:val="0F243E" w:themeColor="text2" w:themeShade="80"/>
      </w:rPr>
      <w:t xml:space="preserve"> actualisée </w:t>
    </w:r>
    <w:r w:rsidR="00584DFE">
      <w:rPr>
        <w:color w:val="0F243E" w:themeColor="text2" w:themeShade="80"/>
      </w:rPr>
      <w:t>06/03/2024</w:t>
    </w:r>
    <w:r w:rsidR="003B5584">
      <w:rPr>
        <w:color w:val="0F243E" w:themeColor="text2" w:themeShade="80"/>
      </w:rPr>
      <w:t xml:space="preserve"> – AFFAIRE N°2</w:t>
    </w:r>
    <w:r w:rsidR="00A578EC">
      <w:rPr>
        <w:color w:val="0F243E" w:themeColor="text2" w:themeShade="80"/>
      </w:rPr>
      <w:t>6A0008</w:t>
    </w:r>
  </w:p>
  <w:p w14:paraId="0152DA86" w14:textId="77777777" w:rsidR="00A1643A" w:rsidRDefault="00A1643A" w:rsidP="00C76AF0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6C405" w14:textId="77777777" w:rsidR="00B32C36" w:rsidRDefault="00B32C36" w:rsidP="00521736">
      <w:pPr>
        <w:spacing w:after="0" w:line="240" w:lineRule="auto"/>
      </w:pPr>
      <w:r>
        <w:separator/>
      </w:r>
    </w:p>
  </w:footnote>
  <w:footnote w:type="continuationSeparator" w:id="0">
    <w:p w14:paraId="5E8205A1" w14:textId="77777777" w:rsidR="00B32C36" w:rsidRDefault="00B32C36" w:rsidP="005217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6D7D" w14:textId="652097B4" w:rsidR="00AB32E2" w:rsidRDefault="00584DFE" w:rsidP="00834EC8">
    <w:pPr>
      <w:pStyle w:val="En-tte"/>
      <w:tabs>
        <w:tab w:val="left" w:pos="1395"/>
      </w:tabs>
      <w:jc w:val="both"/>
      <w:rPr>
        <w:color w:val="0070C0"/>
        <w:sz w:val="28"/>
        <w:szCs w:val="28"/>
      </w:rPr>
    </w:pPr>
    <w:r>
      <w:rPr>
        <w:noProof/>
      </w:rPr>
      <w:drawing>
        <wp:inline distT="0" distB="0" distL="0" distR="0" wp14:anchorId="2E68B700" wp14:editId="4F254EF2">
          <wp:extent cx="5981700" cy="624412"/>
          <wp:effectExtent l="0" t="0" r="0" b="4445"/>
          <wp:docPr id="1" name="Image 1" descr="cid:image006.png@01DA6B38.155EB5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3" descr="cid:image006.png@01DA6B38.155EB5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377" cy="626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4EC8">
      <w:rPr>
        <w:color w:val="0070C0"/>
        <w:sz w:val="28"/>
        <w:szCs w:val="28"/>
      </w:rPr>
      <w:t xml:space="preserve"> </w:t>
    </w:r>
    <w:r w:rsidR="00834EC8">
      <w:rPr>
        <w:color w:val="0070C0"/>
        <w:sz w:val="28"/>
        <w:szCs w:val="28"/>
      </w:rPr>
      <w:tab/>
    </w:r>
    <w:r w:rsidR="00834EC8">
      <w:rPr>
        <w:color w:val="0070C0"/>
        <w:sz w:val="28"/>
        <w:szCs w:val="28"/>
      </w:rPr>
      <w:tab/>
    </w:r>
    <w:r w:rsidR="00AB32E2">
      <w:rPr>
        <w:color w:val="0070C0"/>
        <w:sz w:val="28"/>
        <w:szCs w:val="28"/>
      </w:rPr>
      <w:t xml:space="preserve"> </w:t>
    </w:r>
  </w:p>
  <w:p w14:paraId="6596E422" w14:textId="77777777" w:rsidR="00A1643A" w:rsidRDefault="00A1643A" w:rsidP="000158B0">
    <w:pPr>
      <w:pStyle w:val="En-tte"/>
      <w:jc w:val="right"/>
      <w:rPr>
        <w:color w:val="0070C0"/>
        <w:sz w:val="28"/>
        <w:szCs w:val="28"/>
      </w:rPr>
    </w:pPr>
  </w:p>
  <w:p w14:paraId="68BADADE" w14:textId="77777777" w:rsidR="00A1643A" w:rsidRPr="000158B0" w:rsidRDefault="00A1643A" w:rsidP="000158B0">
    <w:pPr>
      <w:pStyle w:val="En-tte"/>
      <w:jc w:val="right"/>
      <w:rPr>
        <w:color w:val="0070C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40458"/>
    <w:multiLevelType w:val="hybridMultilevel"/>
    <w:tmpl w:val="A1E8CB7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EE31FEF"/>
    <w:multiLevelType w:val="hybridMultilevel"/>
    <w:tmpl w:val="7E40BB40"/>
    <w:lvl w:ilvl="0" w:tplc="040C000F">
      <w:start w:val="1"/>
      <w:numFmt w:val="decimal"/>
      <w:lvlText w:val="%1."/>
      <w:lvlJc w:val="left"/>
      <w:pPr>
        <w:ind w:left="1069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F90969"/>
    <w:multiLevelType w:val="hybridMultilevel"/>
    <w:tmpl w:val="1B9814E0"/>
    <w:lvl w:ilvl="0" w:tplc="96FA6BD4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41432E"/>
    <w:multiLevelType w:val="hybridMultilevel"/>
    <w:tmpl w:val="77544E8C"/>
    <w:lvl w:ilvl="0" w:tplc="222A29A4">
      <w:numFmt w:val="bullet"/>
      <w:lvlText w:val="-"/>
      <w:lvlJc w:val="left"/>
      <w:pPr>
        <w:ind w:left="720" w:hanging="360"/>
      </w:pPr>
      <w:rPr>
        <w:rFonts w:ascii="Corbel" w:eastAsiaTheme="minorHAnsi" w:hAnsi="Corbel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8598154">
    <w:abstractNumId w:val="1"/>
  </w:num>
  <w:num w:numId="2" w16cid:durableId="1571886375">
    <w:abstractNumId w:val="0"/>
  </w:num>
  <w:num w:numId="3" w16cid:durableId="1001350285">
    <w:abstractNumId w:val="2"/>
  </w:num>
  <w:num w:numId="4" w16cid:durableId="8627568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ABD"/>
    <w:rsid w:val="000062C1"/>
    <w:rsid w:val="00007C0A"/>
    <w:rsid w:val="0001527D"/>
    <w:rsid w:val="000158B0"/>
    <w:rsid w:val="0002028B"/>
    <w:rsid w:val="00025139"/>
    <w:rsid w:val="00034290"/>
    <w:rsid w:val="00040B4D"/>
    <w:rsid w:val="0004486D"/>
    <w:rsid w:val="00045F4F"/>
    <w:rsid w:val="000578DB"/>
    <w:rsid w:val="000705C3"/>
    <w:rsid w:val="0007235F"/>
    <w:rsid w:val="0008456C"/>
    <w:rsid w:val="000863E2"/>
    <w:rsid w:val="000875B8"/>
    <w:rsid w:val="00092A30"/>
    <w:rsid w:val="00092B0A"/>
    <w:rsid w:val="00094804"/>
    <w:rsid w:val="000A0B64"/>
    <w:rsid w:val="000A411F"/>
    <w:rsid w:val="000A44C4"/>
    <w:rsid w:val="000A50EB"/>
    <w:rsid w:val="000C29D4"/>
    <w:rsid w:val="000C387E"/>
    <w:rsid w:val="000D152F"/>
    <w:rsid w:val="000D45FE"/>
    <w:rsid w:val="000D7ABD"/>
    <w:rsid w:val="000E12B8"/>
    <w:rsid w:val="000E1F20"/>
    <w:rsid w:val="000E2E83"/>
    <w:rsid w:val="000E343A"/>
    <w:rsid w:val="000E62F4"/>
    <w:rsid w:val="000E7021"/>
    <w:rsid w:val="000F0561"/>
    <w:rsid w:val="000F0692"/>
    <w:rsid w:val="000F37DC"/>
    <w:rsid w:val="000F4119"/>
    <w:rsid w:val="000F53DC"/>
    <w:rsid w:val="001029E9"/>
    <w:rsid w:val="00102D1C"/>
    <w:rsid w:val="00105708"/>
    <w:rsid w:val="00107EE1"/>
    <w:rsid w:val="00111A88"/>
    <w:rsid w:val="00124D06"/>
    <w:rsid w:val="00125189"/>
    <w:rsid w:val="00141B20"/>
    <w:rsid w:val="0015776F"/>
    <w:rsid w:val="001602FE"/>
    <w:rsid w:val="00162317"/>
    <w:rsid w:val="0016253E"/>
    <w:rsid w:val="00166444"/>
    <w:rsid w:val="00171DCC"/>
    <w:rsid w:val="00173AC1"/>
    <w:rsid w:val="0018102A"/>
    <w:rsid w:val="0018324A"/>
    <w:rsid w:val="00183965"/>
    <w:rsid w:val="0018607E"/>
    <w:rsid w:val="001868AC"/>
    <w:rsid w:val="00190419"/>
    <w:rsid w:val="00190533"/>
    <w:rsid w:val="00193F6E"/>
    <w:rsid w:val="001945A7"/>
    <w:rsid w:val="001A33EF"/>
    <w:rsid w:val="001C206A"/>
    <w:rsid w:val="001D05A7"/>
    <w:rsid w:val="001D2B31"/>
    <w:rsid w:val="001E616C"/>
    <w:rsid w:val="001F223B"/>
    <w:rsid w:val="001F49F3"/>
    <w:rsid w:val="00202AA2"/>
    <w:rsid w:val="00205B56"/>
    <w:rsid w:val="00207920"/>
    <w:rsid w:val="00210585"/>
    <w:rsid w:val="00211CAE"/>
    <w:rsid w:val="00212466"/>
    <w:rsid w:val="0021422D"/>
    <w:rsid w:val="002162E3"/>
    <w:rsid w:val="00220A6E"/>
    <w:rsid w:val="00224A57"/>
    <w:rsid w:val="00230BAE"/>
    <w:rsid w:val="0023450F"/>
    <w:rsid w:val="002371BC"/>
    <w:rsid w:val="002459FE"/>
    <w:rsid w:val="002467C1"/>
    <w:rsid w:val="00247B23"/>
    <w:rsid w:val="00257028"/>
    <w:rsid w:val="00264203"/>
    <w:rsid w:val="00265DCF"/>
    <w:rsid w:val="002765FD"/>
    <w:rsid w:val="00283821"/>
    <w:rsid w:val="00297232"/>
    <w:rsid w:val="002A38F3"/>
    <w:rsid w:val="002A5702"/>
    <w:rsid w:val="002A627B"/>
    <w:rsid w:val="002A7C60"/>
    <w:rsid w:val="002C17AB"/>
    <w:rsid w:val="002D2415"/>
    <w:rsid w:val="002E0267"/>
    <w:rsid w:val="002E10AC"/>
    <w:rsid w:val="002F0D48"/>
    <w:rsid w:val="002F24B9"/>
    <w:rsid w:val="00301D99"/>
    <w:rsid w:val="0030275A"/>
    <w:rsid w:val="003031B0"/>
    <w:rsid w:val="00314C3F"/>
    <w:rsid w:val="00331997"/>
    <w:rsid w:val="003332E7"/>
    <w:rsid w:val="00333489"/>
    <w:rsid w:val="00344952"/>
    <w:rsid w:val="0035103E"/>
    <w:rsid w:val="00356D0B"/>
    <w:rsid w:val="00370A3D"/>
    <w:rsid w:val="003722A5"/>
    <w:rsid w:val="003778CF"/>
    <w:rsid w:val="00385883"/>
    <w:rsid w:val="003866D3"/>
    <w:rsid w:val="00390F61"/>
    <w:rsid w:val="0039726A"/>
    <w:rsid w:val="003B23B9"/>
    <w:rsid w:val="003B2A18"/>
    <w:rsid w:val="003B4947"/>
    <w:rsid w:val="003B5584"/>
    <w:rsid w:val="003B64E3"/>
    <w:rsid w:val="003D4AE3"/>
    <w:rsid w:val="003D7226"/>
    <w:rsid w:val="003E2C11"/>
    <w:rsid w:val="003F23BD"/>
    <w:rsid w:val="003F3F96"/>
    <w:rsid w:val="003F451E"/>
    <w:rsid w:val="003F5A25"/>
    <w:rsid w:val="00400C58"/>
    <w:rsid w:val="00403E44"/>
    <w:rsid w:val="00411397"/>
    <w:rsid w:val="00415280"/>
    <w:rsid w:val="00426C9F"/>
    <w:rsid w:val="00436FE1"/>
    <w:rsid w:val="00440B4B"/>
    <w:rsid w:val="004448ED"/>
    <w:rsid w:val="00445E35"/>
    <w:rsid w:val="00446B37"/>
    <w:rsid w:val="004528A8"/>
    <w:rsid w:val="00454313"/>
    <w:rsid w:val="00464498"/>
    <w:rsid w:val="00467BBD"/>
    <w:rsid w:val="00480874"/>
    <w:rsid w:val="004842F3"/>
    <w:rsid w:val="004848C5"/>
    <w:rsid w:val="00485BE3"/>
    <w:rsid w:val="00487776"/>
    <w:rsid w:val="004B2C14"/>
    <w:rsid w:val="004B67FF"/>
    <w:rsid w:val="004B731E"/>
    <w:rsid w:val="004C1F78"/>
    <w:rsid w:val="004C4BF6"/>
    <w:rsid w:val="004D423C"/>
    <w:rsid w:val="004D7E64"/>
    <w:rsid w:val="004E2D52"/>
    <w:rsid w:val="004F2631"/>
    <w:rsid w:val="00510D77"/>
    <w:rsid w:val="005133F3"/>
    <w:rsid w:val="00516710"/>
    <w:rsid w:val="00521736"/>
    <w:rsid w:val="00524DB3"/>
    <w:rsid w:val="00526C60"/>
    <w:rsid w:val="00527242"/>
    <w:rsid w:val="00534F9F"/>
    <w:rsid w:val="00535050"/>
    <w:rsid w:val="0054104C"/>
    <w:rsid w:val="00542B1E"/>
    <w:rsid w:val="00553677"/>
    <w:rsid w:val="0056045B"/>
    <w:rsid w:val="0056149F"/>
    <w:rsid w:val="0056374D"/>
    <w:rsid w:val="00566362"/>
    <w:rsid w:val="00566997"/>
    <w:rsid w:val="00571D47"/>
    <w:rsid w:val="00584DFE"/>
    <w:rsid w:val="005860DD"/>
    <w:rsid w:val="00593F4B"/>
    <w:rsid w:val="00597F22"/>
    <w:rsid w:val="005A23F6"/>
    <w:rsid w:val="005A39E2"/>
    <w:rsid w:val="005A4C4F"/>
    <w:rsid w:val="005A62BC"/>
    <w:rsid w:val="005A7EF3"/>
    <w:rsid w:val="005B1ACE"/>
    <w:rsid w:val="005B1EF9"/>
    <w:rsid w:val="005C0AA2"/>
    <w:rsid w:val="005C481C"/>
    <w:rsid w:val="005C53A0"/>
    <w:rsid w:val="005D0E57"/>
    <w:rsid w:val="005D145E"/>
    <w:rsid w:val="005D4675"/>
    <w:rsid w:val="005D5DF3"/>
    <w:rsid w:val="005F0A4A"/>
    <w:rsid w:val="005F28DA"/>
    <w:rsid w:val="006048F1"/>
    <w:rsid w:val="00605DE3"/>
    <w:rsid w:val="006114C0"/>
    <w:rsid w:val="006116E4"/>
    <w:rsid w:val="00611971"/>
    <w:rsid w:val="00611E18"/>
    <w:rsid w:val="0061279A"/>
    <w:rsid w:val="00614D8B"/>
    <w:rsid w:val="006157A6"/>
    <w:rsid w:val="00624584"/>
    <w:rsid w:val="006267CE"/>
    <w:rsid w:val="00632B01"/>
    <w:rsid w:val="00636E06"/>
    <w:rsid w:val="006404BF"/>
    <w:rsid w:val="00641D94"/>
    <w:rsid w:val="006473AF"/>
    <w:rsid w:val="00655034"/>
    <w:rsid w:val="0066062D"/>
    <w:rsid w:val="00664515"/>
    <w:rsid w:val="00671B20"/>
    <w:rsid w:val="00676E75"/>
    <w:rsid w:val="00682B5C"/>
    <w:rsid w:val="00687A89"/>
    <w:rsid w:val="00694062"/>
    <w:rsid w:val="00694CDD"/>
    <w:rsid w:val="006A10D8"/>
    <w:rsid w:val="006A1A06"/>
    <w:rsid w:val="006A258E"/>
    <w:rsid w:val="006B0426"/>
    <w:rsid w:val="006B09B4"/>
    <w:rsid w:val="006B1CDB"/>
    <w:rsid w:val="006C6166"/>
    <w:rsid w:val="006C631D"/>
    <w:rsid w:val="006C68C5"/>
    <w:rsid w:val="006D1D73"/>
    <w:rsid w:val="006D361A"/>
    <w:rsid w:val="006E200D"/>
    <w:rsid w:val="006F076F"/>
    <w:rsid w:val="006F3404"/>
    <w:rsid w:val="006F3ACF"/>
    <w:rsid w:val="007134FC"/>
    <w:rsid w:val="00713C0F"/>
    <w:rsid w:val="00722D12"/>
    <w:rsid w:val="00733B2A"/>
    <w:rsid w:val="00740A2B"/>
    <w:rsid w:val="00742173"/>
    <w:rsid w:val="00747E4F"/>
    <w:rsid w:val="007516F8"/>
    <w:rsid w:val="00761544"/>
    <w:rsid w:val="00767CE7"/>
    <w:rsid w:val="00770C79"/>
    <w:rsid w:val="00771C51"/>
    <w:rsid w:val="00783D40"/>
    <w:rsid w:val="007864A4"/>
    <w:rsid w:val="007867EA"/>
    <w:rsid w:val="00792B96"/>
    <w:rsid w:val="007A00AA"/>
    <w:rsid w:val="007A0810"/>
    <w:rsid w:val="007A0D1A"/>
    <w:rsid w:val="007A3046"/>
    <w:rsid w:val="007A75F2"/>
    <w:rsid w:val="007B2C6D"/>
    <w:rsid w:val="007C089A"/>
    <w:rsid w:val="007C19B1"/>
    <w:rsid w:val="007C252B"/>
    <w:rsid w:val="007C4602"/>
    <w:rsid w:val="007C5C71"/>
    <w:rsid w:val="007C604C"/>
    <w:rsid w:val="007D0F59"/>
    <w:rsid w:val="007E5387"/>
    <w:rsid w:val="007F5D2F"/>
    <w:rsid w:val="008033E2"/>
    <w:rsid w:val="0081102C"/>
    <w:rsid w:val="008133DC"/>
    <w:rsid w:val="00815401"/>
    <w:rsid w:val="008165D2"/>
    <w:rsid w:val="00817909"/>
    <w:rsid w:val="008223C6"/>
    <w:rsid w:val="008223FC"/>
    <w:rsid w:val="00825B88"/>
    <w:rsid w:val="008320B4"/>
    <w:rsid w:val="008325C7"/>
    <w:rsid w:val="00834EC8"/>
    <w:rsid w:val="008427D9"/>
    <w:rsid w:val="00846C84"/>
    <w:rsid w:val="00850C40"/>
    <w:rsid w:val="00850F67"/>
    <w:rsid w:val="00854A89"/>
    <w:rsid w:val="0086469D"/>
    <w:rsid w:val="00881D9A"/>
    <w:rsid w:val="00896D0A"/>
    <w:rsid w:val="008A3426"/>
    <w:rsid w:val="008A376F"/>
    <w:rsid w:val="008B2275"/>
    <w:rsid w:val="008B48BA"/>
    <w:rsid w:val="008B54AD"/>
    <w:rsid w:val="008B665D"/>
    <w:rsid w:val="008B6A3D"/>
    <w:rsid w:val="008B6E0D"/>
    <w:rsid w:val="008C2186"/>
    <w:rsid w:val="008C33AF"/>
    <w:rsid w:val="008D2B1D"/>
    <w:rsid w:val="008D5FFD"/>
    <w:rsid w:val="008E25DE"/>
    <w:rsid w:val="008E390D"/>
    <w:rsid w:val="008F4C47"/>
    <w:rsid w:val="008F5FA4"/>
    <w:rsid w:val="008F72AD"/>
    <w:rsid w:val="009040ED"/>
    <w:rsid w:val="00911C8B"/>
    <w:rsid w:val="0091393F"/>
    <w:rsid w:val="00920BB2"/>
    <w:rsid w:val="009237F3"/>
    <w:rsid w:val="00927430"/>
    <w:rsid w:val="00934DEB"/>
    <w:rsid w:val="00935916"/>
    <w:rsid w:val="00940597"/>
    <w:rsid w:val="0094514F"/>
    <w:rsid w:val="00956B05"/>
    <w:rsid w:val="00961D5E"/>
    <w:rsid w:val="00970EE3"/>
    <w:rsid w:val="009729B3"/>
    <w:rsid w:val="0098218A"/>
    <w:rsid w:val="00986C3D"/>
    <w:rsid w:val="00990D2A"/>
    <w:rsid w:val="00992D16"/>
    <w:rsid w:val="009930BD"/>
    <w:rsid w:val="0099589D"/>
    <w:rsid w:val="009A0325"/>
    <w:rsid w:val="009B738C"/>
    <w:rsid w:val="009C6BDF"/>
    <w:rsid w:val="009C7607"/>
    <w:rsid w:val="009D2ACA"/>
    <w:rsid w:val="009D4E97"/>
    <w:rsid w:val="009D7839"/>
    <w:rsid w:val="009E2C1D"/>
    <w:rsid w:val="009E605A"/>
    <w:rsid w:val="009F6EE2"/>
    <w:rsid w:val="00A04496"/>
    <w:rsid w:val="00A06E61"/>
    <w:rsid w:val="00A1643A"/>
    <w:rsid w:val="00A20976"/>
    <w:rsid w:val="00A22874"/>
    <w:rsid w:val="00A22C61"/>
    <w:rsid w:val="00A233CA"/>
    <w:rsid w:val="00A25560"/>
    <w:rsid w:val="00A257C1"/>
    <w:rsid w:val="00A25807"/>
    <w:rsid w:val="00A303A0"/>
    <w:rsid w:val="00A36EE4"/>
    <w:rsid w:val="00A46A62"/>
    <w:rsid w:val="00A47531"/>
    <w:rsid w:val="00A50943"/>
    <w:rsid w:val="00A50A01"/>
    <w:rsid w:val="00A578EC"/>
    <w:rsid w:val="00A652F7"/>
    <w:rsid w:val="00A667B6"/>
    <w:rsid w:val="00A7060C"/>
    <w:rsid w:val="00A709B7"/>
    <w:rsid w:val="00A72427"/>
    <w:rsid w:val="00A7642F"/>
    <w:rsid w:val="00A77697"/>
    <w:rsid w:val="00A830B2"/>
    <w:rsid w:val="00A90783"/>
    <w:rsid w:val="00A9116F"/>
    <w:rsid w:val="00A96ACB"/>
    <w:rsid w:val="00AA5148"/>
    <w:rsid w:val="00AB32E2"/>
    <w:rsid w:val="00AB339C"/>
    <w:rsid w:val="00AB42D6"/>
    <w:rsid w:val="00AB6ADA"/>
    <w:rsid w:val="00AC2718"/>
    <w:rsid w:val="00AC3193"/>
    <w:rsid w:val="00AC40BD"/>
    <w:rsid w:val="00AD14AC"/>
    <w:rsid w:val="00AE05EA"/>
    <w:rsid w:val="00AE13DC"/>
    <w:rsid w:val="00AE5DAD"/>
    <w:rsid w:val="00AF3DBF"/>
    <w:rsid w:val="00AF569D"/>
    <w:rsid w:val="00B10052"/>
    <w:rsid w:val="00B100EA"/>
    <w:rsid w:val="00B22DF4"/>
    <w:rsid w:val="00B31C86"/>
    <w:rsid w:val="00B32C36"/>
    <w:rsid w:val="00B40D85"/>
    <w:rsid w:val="00B41A47"/>
    <w:rsid w:val="00B547C9"/>
    <w:rsid w:val="00B54A1C"/>
    <w:rsid w:val="00B649A2"/>
    <w:rsid w:val="00B66B14"/>
    <w:rsid w:val="00B704FC"/>
    <w:rsid w:val="00B73D6B"/>
    <w:rsid w:val="00B82DA1"/>
    <w:rsid w:val="00B873A3"/>
    <w:rsid w:val="00B876B9"/>
    <w:rsid w:val="00B930B7"/>
    <w:rsid w:val="00B9550E"/>
    <w:rsid w:val="00BA09C9"/>
    <w:rsid w:val="00BA73D7"/>
    <w:rsid w:val="00BB55B2"/>
    <w:rsid w:val="00BC2479"/>
    <w:rsid w:val="00BC4771"/>
    <w:rsid w:val="00BD0541"/>
    <w:rsid w:val="00BD1FA7"/>
    <w:rsid w:val="00BE1C5D"/>
    <w:rsid w:val="00BE526E"/>
    <w:rsid w:val="00BF0B60"/>
    <w:rsid w:val="00BF6D11"/>
    <w:rsid w:val="00C0287C"/>
    <w:rsid w:val="00C041DA"/>
    <w:rsid w:val="00C0560F"/>
    <w:rsid w:val="00C05EE1"/>
    <w:rsid w:val="00C176B1"/>
    <w:rsid w:val="00C24A99"/>
    <w:rsid w:val="00C441B8"/>
    <w:rsid w:val="00C4747F"/>
    <w:rsid w:val="00C52E28"/>
    <w:rsid w:val="00C53B05"/>
    <w:rsid w:val="00C65762"/>
    <w:rsid w:val="00C65A64"/>
    <w:rsid w:val="00C66CB5"/>
    <w:rsid w:val="00C67102"/>
    <w:rsid w:val="00C76AF0"/>
    <w:rsid w:val="00C80B21"/>
    <w:rsid w:val="00C911A2"/>
    <w:rsid w:val="00C93065"/>
    <w:rsid w:val="00C930F6"/>
    <w:rsid w:val="00C97430"/>
    <w:rsid w:val="00CA279D"/>
    <w:rsid w:val="00CA50C9"/>
    <w:rsid w:val="00CA57D3"/>
    <w:rsid w:val="00CB321F"/>
    <w:rsid w:val="00CB4FD0"/>
    <w:rsid w:val="00CB5EAE"/>
    <w:rsid w:val="00CB7018"/>
    <w:rsid w:val="00CB74B0"/>
    <w:rsid w:val="00CD3FBF"/>
    <w:rsid w:val="00CD55DC"/>
    <w:rsid w:val="00CE65D8"/>
    <w:rsid w:val="00CF0626"/>
    <w:rsid w:val="00CF085B"/>
    <w:rsid w:val="00CF2899"/>
    <w:rsid w:val="00CF5D46"/>
    <w:rsid w:val="00D01330"/>
    <w:rsid w:val="00D03DD0"/>
    <w:rsid w:val="00D04E4C"/>
    <w:rsid w:val="00D115BC"/>
    <w:rsid w:val="00D1791C"/>
    <w:rsid w:val="00D20E43"/>
    <w:rsid w:val="00D20EFD"/>
    <w:rsid w:val="00D21687"/>
    <w:rsid w:val="00D226BF"/>
    <w:rsid w:val="00D33B1F"/>
    <w:rsid w:val="00D3451C"/>
    <w:rsid w:val="00D364F6"/>
    <w:rsid w:val="00D367F3"/>
    <w:rsid w:val="00D53829"/>
    <w:rsid w:val="00D54357"/>
    <w:rsid w:val="00D60898"/>
    <w:rsid w:val="00D61568"/>
    <w:rsid w:val="00D62EE8"/>
    <w:rsid w:val="00D64915"/>
    <w:rsid w:val="00D66EF9"/>
    <w:rsid w:val="00D708C5"/>
    <w:rsid w:val="00D72C0E"/>
    <w:rsid w:val="00D82E27"/>
    <w:rsid w:val="00D840FE"/>
    <w:rsid w:val="00D84FA8"/>
    <w:rsid w:val="00D934A9"/>
    <w:rsid w:val="00D966E4"/>
    <w:rsid w:val="00DA24A7"/>
    <w:rsid w:val="00DB210D"/>
    <w:rsid w:val="00DB71C7"/>
    <w:rsid w:val="00DC0098"/>
    <w:rsid w:val="00DC3000"/>
    <w:rsid w:val="00DD1BDB"/>
    <w:rsid w:val="00DD3C20"/>
    <w:rsid w:val="00DD7C9A"/>
    <w:rsid w:val="00DE0116"/>
    <w:rsid w:val="00DE07F0"/>
    <w:rsid w:val="00DE6D87"/>
    <w:rsid w:val="00DF1437"/>
    <w:rsid w:val="00DF3540"/>
    <w:rsid w:val="00DF35BA"/>
    <w:rsid w:val="00DF62B9"/>
    <w:rsid w:val="00DF78C3"/>
    <w:rsid w:val="00E013B2"/>
    <w:rsid w:val="00E013CC"/>
    <w:rsid w:val="00E16887"/>
    <w:rsid w:val="00E20061"/>
    <w:rsid w:val="00E244A3"/>
    <w:rsid w:val="00E26C4D"/>
    <w:rsid w:val="00E30769"/>
    <w:rsid w:val="00E315EE"/>
    <w:rsid w:val="00E315FA"/>
    <w:rsid w:val="00E33319"/>
    <w:rsid w:val="00E44700"/>
    <w:rsid w:val="00E45610"/>
    <w:rsid w:val="00E50B72"/>
    <w:rsid w:val="00E52533"/>
    <w:rsid w:val="00E5535E"/>
    <w:rsid w:val="00E55F28"/>
    <w:rsid w:val="00E648BB"/>
    <w:rsid w:val="00E75547"/>
    <w:rsid w:val="00E75624"/>
    <w:rsid w:val="00E856A9"/>
    <w:rsid w:val="00E856BC"/>
    <w:rsid w:val="00E90CAE"/>
    <w:rsid w:val="00E952DB"/>
    <w:rsid w:val="00E95B8E"/>
    <w:rsid w:val="00EB3A2D"/>
    <w:rsid w:val="00EC3D60"/>
    <w:rsid w:val="00EC3F06"/>
    <w:rsid w:val="00EC6AED"/>
    <w:rsid w:val="00EC6CBD"/>
    <w:rsid w:val="00EC709C"/>
    <w:rsid w:val="00ED3C10"/>
    <w:rsid w:val="00ED49BB"/>
    <w:rsid w:val="00ED5518"/>
    <w:rsid w:val="00ED7E2D"/>
    <w:rsid w:val="00EE333C"/>
    <w:rsid w:val="00EF1AFD"/>
    <w:rsid w:val="00EF51DA"/>
    <w:rsid w:val="00F03A07"/>
    <w:rsid w:val="00F05C7E"/>
    <w:rsid w:val="00F1174F"/>
    <w:rsid w:val="00F3155C"/>
    <w:rsid w:val="00F32075"/>
    <w:rsid w:val="00F35B37"/>
    <w:rsid w:val="00F42673"/>
    <w:rsid w:val="00F450A5"/>
    <w:rsid w:val="00F4563F"/>
    <w:rsid w:val="00F46919"/>
    <w:rsid w:val="00F47D12"/>
    <w:rsid w:val="00F545D9"/>
    <w:rsid w:val="00F548F5"/>
    <w:rsid w:val="00F56D55"/>
    <w:rsid w:val="00F60F4F"/>
    <w:rsid w:val="00F653BA"/>
    <w:rsid w:val="00F65D10"/>
    <w:rsid w:val="00F67F4A"/>
    <w:rsid w:val="00F8158E"/>
    <w:rsid w:val="00F82F41"/>
    <w:rsid w:val="00F845CC"/>
    <w:rsid w:val="00F86E27"/>
    <w:rsid w:val="00F934AB"/>
    <w:rsid w:val="00F93583"/>
    <w:rsid w:val="00F94E3B"/>
    <w:rsid w:val="00FB0F89"/>
    <w:rsid w:val="00FB566F"/>
    <w:rsid w:val="00FB735A"/>
    <w:rsid w:val="00FC44D9"/>
    <w:rsid w:val="00FC5A09"/>
    <w:rsid w:val="00FC647A"/>
    <w:rsid w:val="00FC64E8"/>
    <w:rsid w:val="00FE5FAB"/>
    <w:rsid w:val="00FE74DF"/>
    <w:rsid w:val="00FF0700"/>
    <w:rsid w:val="00FF1369"/>
    <w:rsid w:val="00FF2FE8"/>
    <w:rsid w:val="00FF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AF4AA1F"/>
  <w15:docId w15:val="{3A889D99-58E4-4624-B8B0-9945FE56B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525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5253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253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90F61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5C53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C53A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736"/>
  </w:style>
  <w:style w:type="paragraph" w:styleId="Pieddepage">
    <w:name w:val="footer"/>
    <w:basedOn w:val="Normal"/>
    <w:link w:val="PieddepageCar"/>
    <w:uiPriority w:val="99"/>
    <w:unhideWhenUsed/>
    <w:rsid w:val="00521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736"/>
  </w:style>
  <w:style w:type="table" w:styleId="Grilledutableau">
    <w:name w:val="Table Grid"/>
    <w:basedOn w:val="TableauNormal"/>
    <w:uiPriority w:val="59"/>
    <w:rsid w:val="00A22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E5387"/>
    <w:rPr>
      <w:color w:val="0000FF"/>
      <w:u w:val="single"/>
    </w:rPr>
  </w:style>
  <w:style w:type="paragraph" w:customStyle="1" w:styleId="Default">
    <w:name w:val="Default"/>
    <w:rsid w:val="00C0287C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66062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eastAsia="en-US"/>
    </w:rPr>
  </w:style>
  <w:style w:type="table" w:styleId="Tramemoyenne1-Accent1">
    <w:name w:val="Medium Shading 1 Accent 1"/>
    <w:basedOn w:val="TableauNormal"/>
    <w:uiPriority w:val="63"/>
    <w:rsid w:val="00AE5DAD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lev">
    <w:name w:val="Strong"/>
    <w:basedOn w:val="Policepardfaut"/>
    <w:uiPriority w:val="22"/>
    <w:qFormat/>
    <w:rsid w:val="00C65762"/>
    <w:rPr>
      <w:b/>
      <w:bCs/>
    </w:rPr>
  </w:style>
  <w:style w:type="table" w:customStyle="1" w:styleId="TableauGrille1Clair-Accentuation11">
    <w:name w:val="Tableau Grille 1 Clair - Accentuation 11"/>
    <w:basedOn w:val="TableauNormal"/>
    <w:uiPriority w:val="46"/>
    <w:rsid w:val="004F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1Car">
    <w:name w:val="Titre 1 Car"/>
    <w:basedOn w:val="Policepardfaut"/>
    <w:link w:val="Titre1"/>
    <w:uiPriority w:val="9"/>
    <w:rsid w:val="00E525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E5253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E5253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E5253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basedOn w:val="Policepardfaut"/>
    <w:rsid w:val="00C05EE1"/>
  </w:style>
  <w:style w:type="character" w:styleId="Marquedecommentaire">
    <w:name w:val="annotation reference"/>
    <w:basedOn w:val="Policepardfaut"/>
    <w:uiPriority w:val="99"/>
    <w:semiHidden/>
    <w:unhideWhenUsed/>
    <w:rsid w:val="009F6EE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F6EE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F6EE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6EE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6EE2"/>
    <w:rPr>
      <w:b/>
      <w:bCs/>
      <w:sz w:val="20"/>
      <w:szCs w:val="20"/>
    </w:rPr>
  </w:style>
  <w:style w:type="paragraph" w:customStyle="1" w:styleId="indent">
    <w:name w:val="indent"/>
    <w:basedOn w:val="Normal"/>
    <w:uiPriority w:val="99"/>
    <w:semiHidden/>
    <w:rsid w:val="009F6EE2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</w:rPr>
  </w:style>
  <w:style w:type="paragraph" w:customStyle="1" w:styleId="RedPara">
    <w:name w:val="RedPara"/>
    <w:basedOn w:val="Normal"/>
    <w:rsid w:val="009F6EE2"/>
    <w:pPr>
      <w:widowControl w:val="0"/>
      <w:autoSpaceDE w:val="0"/>
      <w:autoSpaceDN w:val="0"/>
      <w:adjustRightInd w:val="0"/>
      <w:spacing w:before="120" w:after="60" w:line="240" w:lineRule="auto"/>
    </w:pPr>
    <w:rPr>
      <w:rFonts w:ascii="Arial" w:eastAsia="Times New Roman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4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0231">
              <w:marLeft w:val="5100"/>
              <w:marRight w:val="0"/>
              <w:marTop w:val="88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76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2725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69411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1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9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943774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4907">
          <w:marLeft w:val="0"/>
          <w:marRight w:val="0"/>
          <w:marTop w:val="5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56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9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2701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  <w:divsChild>
                <w:div w:id="76626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55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3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conomie.gouv.fr/aife/facturation-electronique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6.png@01DA6B38.155EB5C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30257822C7DE408DADD2FA12188882" ma:contentTypeVersion="14" ma:contentTypeDescription="Crée un document." ma:contentTypeScope="" ma:versionID="0b841f71441f378fccef8ce623555b4b">
  <xsd:schema xmlns:xsd="http://www.w3.org/2001/XMLSchema" xmlns:xs="http://www.w3.org/2001/XMLSchema" xmlns:p="http://schemas.microsoft.com/office/2006/metadata/properties" xmlns:ns2="d5c491d0-7bc6-4879-91bd-f53a359733c9" xmlns:ns3="609410e9-60fb-4935-839e-64a5395204bd" targetNamespace="http://schemas.microsoft.com/office/2006/metadata/properties" ma:root="true" ma:fieldsID="ad888c409fc3c281670c27f5866c21c5" ns2:_="" ns3:_="">
    <xsd:import namespace="d5c491d0-7bc6-4879-91bd-f53a359733c9"/>
    <xsd:import namespace="609410e9-60fb-4935-839e-64a5395204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c491d0-7bc6-4879-91bd-f53a359733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340338fe-748b-4f29-8cf5-ed0e488c73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9410e9-60fb-4935-839e-64a5395204b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997b5f11-50d0-4298-b874-3238616383a9}" ma:internalName="TaxCatchAll" ma:showField="CatchAllData" ma:web="609410e9-60fb-4935-839e-64a5395204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09410e9-60fb-4935-839e-64a5395204bd" xsi:nil="true"/>
    <lcf76f155ced4ddcb4097134ff3c332f xmlns="d5c491d0-7bc6-4879-91bd-f53a359733c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2CB6A2C-A31C-45D1-BB25-CF143D40EE7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5F9E7C-DC35-4F5B-A367-06E1F1C697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c491d0-7bc6-4879-91bd-f53a359733c9"/>
    <ds:schemaRef ds:uri="609410e9-60fb-4935-839e-64a5395204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65954A-3151-4151-83FE-4B77E90C666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3ACCAE-E1CD-4233-B480-62750608DFC8}">
  <ds:schemaRefs>
    <ds:schemaRef ds:uri="http://schemas.microsoft.com/office/2006/metadata/properties"/>
    <ds:schemaRef ds:uri="http://schemas.microsoft.com/office/infopath/2007/PartnerControls"/>
    <ds:schemaRef ds:uri="609410e9-60fb-4935-839e-64a5395204bd"/>
    <ds:schemaRef ds:uri="d5c491d0-7bc6-4879-91bd-f53a359733c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880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GCS UNIHA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bcarriere</dc:creator>
  <cp:lastModifiedBy>POUTIER EMMA</cp:lastModifiedBy>
  <cp:revision>16</cp:revision>
  <cp:lastPrinted>2015-11-23T14:36:00Z</cp:lastPrinted>
  <dcterms:created xsi:type="dcterms:W3CDTF">2020-01-07T08:17:00Z</dcterms:created>
  <dcterms:modified xsi:type="dcterms:W3CDTF">2025-12-04T10:27:00Z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-575397266</vt:i4>
  </property>
  <property fmtid="{D5CDD505-2E9C-101B-9397-08002B2CF9AE}" pid="3" name="ContentTypeId">
    <vt:lpwstr>0x0101002330257822C7DE408DADD2FA12188882</vt:lpwstr>
  </property>
</Properties>
</file>